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8C2CE" w14:textId="1EA0CA2F" w:rsidR="002E73C9" w:rsidRPr="001A2F5A" w:rsidRDefault="002E73C9" w:rsidP="002E73C9">
      <w:pPr>
        <w:pStyle w:val="3GPPHeader"/>
        <w:spacing w:after="0"/>
      </w:pPr>
      <w:r>
        <w:t>3GPP TSG RAN2 Meeting #124                                                               R2-</w:t>
      </w:r>
      <w:r w:rsidR="009A53D5" w:rsidRPr="009A53D5">
        <w:t>2312290</w:t>
      </w:r>
    </w:p>
    <w:p w14:paraId="7D26233C" w14:textId="77777777" w:rsidR="002E73C9" w:rsidRPr="00626AE0" w:rsidRDefault="002E73C9" w:rsidP="002E73C9">
      <w:pPr>
        <w:pStyle w:val="3GPPHeader"/>
        <w:spacing w:after="0"/>
        <w:rPr>
          <w:rFonts w:eastAsia="DengXian"/>
        </w:rPr>
      </w:pPr>
      <w:r>
        <w:t>13th Nov. – 17th Nov. 2023, Chicago, USA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04D292F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454026">
        <w:rPr>
          <w:rFonts w:cs="Arial"/>
          <w:b/>
          <w:bCs/>
          <w:sz w:val="24"/>
        </w:rPr>
        <w:t>5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4FD19BE5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Connected mode mobility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22EAE270" w:rsidR="00764611" w:rsidRDefault="00AF757E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</w:t>
      </w:r>
      <w:r w:rsidR="007F3EBD">
        <w:rPr>
          <w:lang w:eastAsia="ko-KR"/>
        </w:rPr>
        <w:t xml:space="preserve"> </w:t>
      </w:r>
      <w:r w:rsidR="00225AE8">
        <w:rPr>
          <w:lang w:eastAsia="ko-KR"/>
        </w:rPr>
        <w:t>meeting</w:t>
      </w:r>
      <w:r w:rsidR="007F3EBD">
        <w:rPr>
          <w:lang w:eastAsia="ko-KR"/>
        </w:rPr>
        <w:t>s</w:t>
      </w:r>
      <w:r w:rsidR="00225AE8">
        <w:rPr>
          <w:lang w:eastAsia="ko-KR"/>
        </w:rPr>
        <w:t xml:space="preserve">, RAN2 discussed </w:t>
      </w:r>
      <w:r w:rsidR="0035775A">
        <w:rPr>
          <w:lang w:eastAsia="ko-KR"/>
        </w:rPr>
        <w:t xml:space="preserve">whether </w:t>
      </w:r>
      <w:r w:rsidR="00173EDE">
        <w:rPr>
          <w:lang w:eastAsia="ko-KR"/>
        </w:rPr>
        <w:t xml:space="preserve">NES techniques </w:t>
      </w:r>
      <w:r w:rsidR="002C5505">
        <w:rPr>
          <w:lang w:eastAsia="ko-KR"/>
        </w:rPr>
        <w:t xml:space="preserve">are </w:t>
      </w:r>
      <w:r w:rsidR="00F51CDF">
        <w:rPr>
          <w:lang w:eastAsia="ko-KR"/>
        </w:rPr>
        <w:t>required</w:t>
      </w:r>
      <w:r w:rsidR="002C5505">
        <w:rPr>
          <w:lang w:eastAsia="ko-KR"/>
        </w:rPr>
        <w:t xml:space="preserve"> </w:t>
      </w:r>
      <w:r w:rsidR="00173EDE">
        <w:rPr>
          <w:lang w:eastAsia="ko-KR"/>
        </w:rPr>
        <w:t xml:space="preserve">to be supported </w:t>
      </w:r>
      <w:r w:rsidR="008636A9">
        <w:rPr>
          <w:lang w:eastAsia="ko-KR"/>
        </w:rPr>
        <w:t>for</w:t>
      </w:r>
      <w:r w:rsidR="00173EDE">
        <w:rPr>
          <w:lang w:eastAsia="ko-KR"/>
        </w:rPr>
        <w:t xml:space="preserve"> CHO enhancements utilizing serving and target cell NES status.</w:t>
      </w:r>
      <w:r w:rsidR="00AC279D">
        <w:rPr>
          <w:lang w:eastAsia="ko-KR"/>
        </w:rPr>
        <w:t xml:space="preserve"> And RAN2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6C9B6ED4" w14:textId="77777777" w:rsidR="00DF6822" w:rsidRDefault="00DF6822" w:rsidP="00AC279D">
      <w:pPr>
        <w:tabs>
          <w:tab w:val="left" w:pos="1622"/>
        </w:tabs>
        <w:spacing w:after="0"/>
        <w:jc w:val="both"/>
      </w:pPr>
    </w:p>
    <w:p w14:paraId="3D950AD0" w14:textId="77777777" w:rsidR="007F3EBD" w:rsidRPr="00973262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73262">
        <w:rPr>
          <w:b/>
          <w:bCs/>
        </w:rPr>
        <w:t>Agreements</w:t>
      </w:r>
    </w:p>
    <w:p w14:paraId="19CCAAA0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6577C">
        <w:t xml:space="preserve">RAN2 agree to make enhancement in CHO procedure based on that the source cell entering </w:t>
      </w:r>
      <w:r>
        <w:t>“</w:t>
      </w:r>
      <w:r w:rsidRPr="0096577C">
        <w:t>NES mode</w:t>
      </w:r>
      <w:r>
        <w:t>”.  FFS further details</w:t>
      </w:r>
    </w:p>
    <w:p w14:paraId="5BBA8687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For source cell CHO framework, RAN2 assumes a reference scenario where the UE has already performed CHO conditions evaluation by the time the source cell starts some “NES-mode”</w:t>
      </w:r>
    </w:p>
    <w:p w14:paraId="1DC7D10C" w14:textId="77777777" w:rsidR="007F3EBD" w:rsidRDefault="007F3EBD" w:rsidP="007F3E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As a baseline, UE initiates CHO evaluation upon receiving the CHO configuration.  FFS what trigger is used for execution of CHO</w:t>
      </w:r>
    </w:p>
    <w:p w14:paraId="753C55CB" w14:textId="77777777" w:rsidR="00751437" w:rsidRPr="00F738C4" w:rsidRDefault="00751437" w:rsidP="00751437">
      <w:pPr>
        <w:pStyle w:val="Doc-text2"/>
        <w:rPr>
          <w:lang w:val="en-US"/>
        </w:rPr>
      </w:pPr>
    </w:p>
    <w:p w14:paraId="26B45558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</w:t>
      </w:r>
    </w:p>
    <w:p w14:paraId="6F3AC98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1.</w:t>
      </w:r>
      <w:r w:rsidRPr="00F738C4">
        <w:tab/>
        <w:t xml:space="preserve">We will have a CHO solution that considers NES mode of at least source cell.  </w:t>
      </w:r>
    </w:p>
    <w:p w14:paraId="3D52924B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2.</w:t>
      </w:r>
      <w:r w:rsidRPr="00F738C4">
        <w:tab/>
        <w:t>We can have a specific NES CHO execution condition based on source cell NES mode.   FFS how the UE determines is in NES mode.   FFS on how this is achieved in RRC</w:t>
      </w:r>
    </w:p>
    <w:p w14:paraId="23C31519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3.</w:t>
      </w:r>
      <w:r w:rsidRPr="00F738C4">
        <w:tab/>
        <w:t>We will not introduce new L1 signalling for the purpose of CHO</w:t>
      </w:r>
    </w:p>
    <w:p w14:paraId="0E0D2F5C" w14:textId="77777777" w:rsidR="00751437" w:rsidRPr="00F738C4" w:rsidRDefault="00751437" w:rsidP="007514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4.</w:t>
      </w:r>
      <w:r w:rsidRPr="00F738C4">
        <w:tab/>
      </w:r>
      <w:r w:rsidRPr="00F738C4">
        <w:rPr>
          <w:lang w:val="en-US"/>
        </w:rPr>
        <w:t>Event A3, A4, A5 can be configured as a CHO execution condition in the NES scenario.   We will study the time based mechanism</w:t>
      </w:r>
    </w:p>
    <w:p w14:paraId="17563EB3" w14:textId="77777777" w:rsidR="00662181" w:rsidRPr="00F738C4" w:rsidRDefault="00662181" w:rsidP="00662181">
      <w:pPr>
        <w:pStyle w:val="Doc-text2"/>
        <w:rPr>
          <w:lang w:val="en-US"/>
        </w:rPr>
      </w:pPr>
    </w:p>
    <w:p w14:paraId="0123F549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62181">
        <w:rPr>
          <w:b/>
          <w:bCs/>
        </w:rPr>
        <w:t xml:space="preserve">Agreements </w:t>
      </w:r>
    </w:p>
    <w:p w14:paraId="5B85B088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1</w:t>
      </w:r>
      <w:r w:rsidRPr="00662181">
        <w:rPr>
          <w:bCs/>
        </w:rPr>
        <w:tab/>
        <w:t xml:space="preserve">We will support the CHO triggers for the use case of turning off the cell </w:t>
      </w:r>
    </w:p>
    <w:p w14:paraId="32D24865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2</w:t>
      </w:r>
      <w:r w:rsidRPr="00662181">
        <w:rPr>
          <w:bCs/>
        </w:rPr>
        <w:tab/>
        <w:t>(At least for cell DTX/DRX) Time-based CHO is not to be considered in NES.</w:t>
      </w:r>
    </w:p>
    <w:p w14:paraId="48301AB7" w14:textId="77777777" w:rsidR="00662181" w:rsidRPr="00662181" w:rsidRDefault="00662181" w:rsidP="006621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662181">
        <w:rPr>
          <w:bCs/>
        </w:rPr>
        <w:t>3</w:t>
      </w:r>
      <w:r w:rsidRPr="00662181">
        <w:rPr>
          <w:bCs/>
        </w:rPr>
        <w:tab/>
        <w:t>Do not consider using an indication in SIB1 for triggering NES CHO execution condition</w:t>
      </w:r>
    </w:p>
    <w:p w14:paraId="74AF4DD7" w14:textId="77777777" w:rsidR="00A00491" w:rsidRDefault="00A00491" w:rsidP="00A00491">
      <w:pPr>
        <w:pStyle w:val="Doc-text2"/>
      </w:pPr>
    </w:p>
    <w:p w14:paraId="044A29D2" w14:textId="77777777" w:rsidR="00A00491" w:rsidRPr="00310897" w:rsidRDefault="00A00491" w:rsidP="00A004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10897">
        <w:rPr>
          <w:b/>
          <w:bCs/>
        </w:rPr>
        <w:t>Agreements</w:t>
      </w:r>
    </w:p>
    <w:p w14:paraId="2C330261" w14:textId="77777777" w:rsidR="00A00491" w:rsidRPr="001B4899" w:rsidRDefault="00A00491" w:rsidP="00A004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Group common DCI format 2-X is reused to notify the UE that source cell is entering NES mode.</w:t>
      </w:r>
    </w:p>
    <w:p w14:paraId="3BEF19B5" w14:textId="77777777" w:rsidR="00A00491" w:rsidRDefault="00A00491" w:rsidP="00A004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•</w:t>
      </w:r>
      <w:r w:rsidRPr="001B4899">
        <w:tab/>
      </w:r>
      <w:r>
        <w:t>add one</w:t>
      </w:r>
      <w:r w:rsidRPr="001B4899">
        <w:t xml:space="preserve"> bit of DCI 2-X to trigger both use cases of Cell DTX/DRX activation and cell turning off. RAN2 send LS to RAN1 to request this signaling change.</w:t>
      </w:r>
    </w:p>
    <w:p w14:paraId="0F8580D2" w14:textId="77777777" w:rsidR="00A00491" w:rsidRPr="00284F0E" w:rsidRDefault="00A00491" w:rsidP="00A004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84F0E">
        <w:rPr>
          <w:b/>
          <w:bCs/>
        </w:rPr>
        <w:t>Agreements:</w:t>
      </w:r>
    </w:p>
    <w:p w14:paraId="0FAB9F68" w14:textId="77777777" w:rsidR="00A00491" w:rsidRPr="00AA1E39" w:rsidRDefault="00A00491" w:rsidP="00A004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anything related to target cell NES mode for CHO</w:t>
      </w:r>
    </w:p>
    <w:p w14:paraId="460F0537" w14:textId="77777777" w:rsidR="00A00491" w:rsidRDefault="00A00491" w:rsidP="00A00491">
      <w:pPr>
        <w:pStyle w:val="Doc-text2"/>
        <w:ind w:left="0" w:firstLine="0"/>
      </w:pPr>
    </w:p>
    <w:p w14:paraId="02D093E2" w14:textId="442877B3" w:rsidR="004B6114" w:rsidRPr="00A00491" w:rsidRDefault="004B6114" w:rsidP="004B6114">
      <w:pPr>
        <w:pStyle w:val="Doc-text2"/>
        <w:ind w:left="0" w:firstLine="0"/>
        <w:rPr>
          <w:rFonts w:eastAsiaTheme="minorEastAsia"/>
          <w:lang w:eastAsia="ko-KR"/>
        </w:rPr>
      </w:pPr>
    </w:p>
    <w:p w14:paraId="10AB3E11" w14:textId="0F3FBAB6" w:rsidR="00D33921" w:rsidRDefault="00D33921" w:rsidP="00662181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And now we have the remained open issues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33921" w14:paraId="3F80B11F" w14:textId="77777777" w:rsidTr="00D33921">
        <w:tc>
          <w:tcPr>
            <w:tcW w:w="9016" w:type="dxa"/>
          </w:tcPr>
          <w:p w14:paraId="689F4242" w14:textId="77777777" w:rsidR="0021042E" w:rsidRDefault="0021042E" w:rsidP="0021042E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(P) Issue 4-1:</w:t>
            </w:r>
            <w:r>
              <w:rPr>
                <w:b/>
                <w:bCs/>
              </w:rPr>
              <w:t xml:space="preserve"> Signalling for triggering NES specific CHO execution condition.</w:t>
            </w:r>
          </w:p>
          <w:p w14:paraId="4BBA0225" w14:textId="77777777" w:rsidR="0021042E" w:rsidRDefault="0021042E" w:rsidP="0021042E">
            <w:pPr>
              <w:pStyle w:val="ad"/>
              <w:rPr>
                <w:b/>
                <w:bCs/>
                <w:sz w:val="22"/>
                <w:szCs w:val="22"/>
              </w:rPr>
            </w:pPr>
            <w:r w:rsidRPr="0021042E">
              <w:rPr>
                <w:rFonts w:ascii="Times New Roman" w:hAnsi="Times New Roman"/>
                <w:b/>
                <w:bCs/>
                <w:u w:val="single"/>
                <w:lang w:eastAsia="en-US"/>
              </w:rPr>
              <w:t>Issue 4-2: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1042E">
              <w:rPr>
                <w:rFonts w:ascii="Times New Roman" w:hAnsi="Times New Roman"/>
                <w:b/>
                <w:bCs/>
                <w:lang w:eastAsia="en-US"/>
              </w:rPr>
              <w:t>Configuration details for the NES specific CHO execution condition, downselect from:</w:t>
            </w:r>
          </w:p>
          <w:p w14:paraId="39F12CEB" w14:textId="77777777" w:rsidR="0021042E" w:rsidRPr="0021042E" w:rsidRDefault="0021042E" w:rsidP="0021042E">
            <w:pPr>
              <w:numPr>
                <w:ilvl w:val="0"/>
                <w:numId w:val="12"/>
              </w:numPr>
              <w:adjustRightInd/>
              <w:spacing w:after="120"/>
              <w:jc w:val="both"/>
              <w:textAlignment w:val="auto"/>
              <w:rPr>
                <w:rFonts w:ascii="Arial" w:hAnsi="Arial" w:cs="Arial"/>
                <w:sz w:val="16"/>
                <w:u w:val="single"/>
              </w:rPr>
            </w:pPr>
            <w:r w:rsidRPr="0021042E">
              <w:rPr>
                <w:rFonts w:ascii="Arial" w:hAnsi="Arial" w:cs="Arial"/>
                <w:i/>
                <w:iCs/>
                <w:sz w:val="16"/>
                <w:u w:val="single"/>
              </w:rPr>
              <w:t>Add a flag to event configuration (as in the current running CR).</w:t>
            </w:r>
          </w:p>
          <w:p w14:paraId="3C4BB58D" w14:textId="19C312A4" w:rsidR="00D33921" w:rsidRPr="009B3DE8" w:rsidRDefault="0021042E" w:rsidP="004E3470">
            <w:pPr>
              <w:numPr>
                <w:ilvl w:val="0"/>
                <w:numId w:val="12"/>
              </w:numPr>
              <w:adjustRightInd/>
              <w:spacing w:after="120"/>
              <w:jc w:val="both"/>
              <w:textAlignment w:val="auto"/>
              <w:rPr>
                <w:b/>
                <w:bCs/>
              </w:rPr>
            </w:pPr>
            <w:r w:rsidRPr="0021042E">
              <w:rPr>
                <w:rFonts w:ascii="Arial" w:hAnsi="Arial" w:cs="Arial"/>
                <w:i/>
                <w:iCs/>
                <w:sz w:val="16"/>
                <w:u w:val="single"/>
              </w:rPr>
              <w:lastRenderedPageBreak/>
              <w:t>Add an “ENMUERATED {true}” to the existing MeasId list.</w:t>
            </w:r>
          </w:p>
        </w:tc>
      </w:tr>
    </w:tbl>
    <w:p w14:paraId="1AEA8C6B" w14:textId="77777777" w:rsidR="00D33921" w:rsidRDefault="00D33921" w:rsidP="00662181">
      <w:pPr>
        <w:spacing w:before="240"/>
        <w:rPr>
          <w:rFonts w:eastAsiaTheme="minorEastAsia"/>
          <w:lang w:eastAsia="ko-KR"/>
        </w:rPr>
      </w:pPr>
    </w:p>
    <w:p w14:paraId="6822A9A4" w14:textId="4B89718A" w:rsidR="00662181" w:rsidRDefault="00662181" w:rsidP="00662181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 xml:space="preserve">In this contribution, we discuss the </w:t>
      </w:r>
      <w:r w:rsidR="00975147">
        <w:rPr>
          <w:rFonts w:eastAsiaTheme="minorEastAsia"/>
          <w:lang w:eastAsia="ko-KR"/>
        </w:rPr>
        <w:t>remained issue</w:t>
      </w:r>
      <w:r w:rsidR="00A541D8">
        <w:rPr>
          <w:rFonts w:eastAsiaTheme="minorEastAsia"/>
          <w:lang w:eastAsia="ko-KR"/>
        </w:rPr>
        <w:t>s</w:t>
      </w:r>
      <w:r w:rsidR="00975147">
        <w:rPr>
          <w:rFonts w:eastAsiaTheme="minorEastAsia"/>
          <w:lang w:eastAsia="ko-KR"/>
        </w:rPr>
        <w:t xml:space="preserve"> of</w:t>
      </w:r>
      <w:r>
        <w:rPr>
          <w:rFonts w:eastAsiaTheme="minorEastAsia"/>
          <w:lang w:eastAsia="ko-KR"/>
        </w:rPr>
        <w:t xml:space="preserve"> enhancements of UE mobility especially when the UE is in an NES cell</w:t>
      </w:r>
      <w:r>
        <w:rPr>
          <w:lang w:val="en-US" w:eastAsia="zh-CN"/>
        </w:rPr>
        <w:t>.</w:t>
      </w:r>
    </w:p>
    <w:p w14:paraId="0E0ADCFF" w14:textId="77777777" w:rsidR="000A2C5F" w:rsidRPr="001F010B" w:rsidRDefault="000A2C5F" w:rsidP="0053687A">
      <w:pPr>
        <w:spacing w:before="240"/>
        <w:rPr>
          <w:lang w:val="en-US" w:eastAsia="ko-KR"/>
        </w:rPr>
      </w:pPr>
    </w:p>
    <w:p w14:paraId="63C6307C" w14:textId="23450837" w:rsidR="002D36E1" w:rsidRPr="002D36E1" w:rsidRDefault="00494BCF" w:rsidP="002D36E1">
      <w:pPr>
        <w:pStyle w:val="1"/>
      </w:pPr>
      <w:r>
        <w:t>One bit in DCI for various NES modes</w:t>
      </w:r>
    </w:p>
    <w:p w14:paraId="7FDEA342" w14:textId="47888C95" w:rsidR="00674762" w:rsidRDefault="001D23A3" w:rsidP="006A7E37">
      <w:pPr>
        <w:spacing w:before="240"/>
        <w:jc w:val="both"/>
        <w:rPr>
          <w:rFonts w:eastAsiaTheme="minorEastAsia"/>
          <w:lang w:eastAsia="ko-KR"/>
        </w:rPr>
      </w:pPr>
      <w:r w:rsidRPr="001D23A3">
        <w:rPr>
          <w:rFonts w:eastAsiaTheme="minorEastAsia"/>
          <w:lang w:eastAsia="ko-KR"/>
        </w:rPr>
        <w:t>As with one bit of SIB1 for NES cell barring, it is necessary to discuss whether one bit of DCI2-9 should be allowed for other features except cell DTX/DRX and cell off.</w:t>
      </w:r>
      <w:r w:rsidR="009B3DE8">
        <w:rPr>
          <w:rFonts w:eastAsiaTheme="minorEastAsia"/>
          <w:lang w:eastAsia="ko-KR"/>
        </w:rPr>
        <w:t xml:space="preserve"> The following two options are on the table:</w:t>
      </w:r>
    </w:p>
    <w:p w14:paraId="6DF1C8D1" w14:textId="4AA2734C" w:rsidR="009B3DE8" w:rsidRPr="004E3470" w:rsidRDefault="009B3DE8" w:rsidP="004E3470">
      <w:pPr>
        <w:pStyle w:val="a6"/>
        <w:numPr>
          <w:ilvl w:val="0"/>
          <w:numId w:val="12"/>
        </w:num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4E3470">
        <w:rPr>
          <w:rFonts w:eastAsiaTheme="minorEastAsia"/>
          <w:b/>
          <w:bCs/>
          <w:lang w:eastAsia="ko-KR"/>
        </w:rPr>
        <w:t>Option 1. CHO trigger via one bit in DCI is only for cell DTX/DRX and cell off.</w:t>
      </w:r>
    </w:p>
    <w:p w14:paraId="6FB1F7F4" w14:textId="5152726B" w:rsidR="009B3DE8" w:rsidRPr="004E3470" w:rsidRDefault="009B3DE8" w:rsidP="004E3470">
      <w:pPr>
        <w:pStyle w:val="a6"/>
        <w:numPr>
          <w:ilvl w:val="0"/>
          <w:numId w:val="12"/>
        </w:num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4E3470">
        <w:rPr>
          <w:rFonts w:eastAsiaTheme="minorEastAsia"/>
          <w:b/>
          <w:bCs/>
          <w:lang w:eastAsia="ko-KR"/>
        </w:rPr>
        <w:t>Option 2. CHO trigger via one bit in DCI is for any NES functions including physical layer NES function.</w:t>
      </w:r>
    </w:p>
    <w:p w14:paraId="7F4A3634" w14:textId="1430A3EB" w:rsidR="001D23A3" w:rsidRDefault="00A249EA" w:rsidP="006A7E37">
      <w:pPr>
        <w:spacing w:before="240"/>
        <w:jc w:val="both"/>
        <w:rPr>
          <w:rFonts w:eastAsiaTheme="minorEastAsia"/>
          <w:lang w:eastAsia="ko-KR"/>
        </w:rPr>
      </w:pPr>
      <w:r w:rsidRPr="005E3A92">
        <w:rPr>
          <w:rFonts w:eastAsiaTheme="minorEastAsia"/>
          <w:lang w:eastAsia="ko-KR"/>
        </w:rPr>
        <w:t>Option 1 has the advantage of limiting CHO cases</w:t>
      </w:r>
      <w:r>
        <w:rPr>
          <w:rFonts w:eastAsiaTheme="minor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</w:t>
      </w:r>
      <w:r w:rsidRPr="005E3A92">
        <w:rPr>
          <w:rFonts w:eastAsiaTheme="minorEastAsia"/>
          <w:lang w:eastAsia="ko-KR"/>
        </w:rPr>
        <w:t>but lacks flexibility.</w:t>
      </w:r>
      <w:r>
        <w:rPr>
          <w:rFonts w:eastAsiaTheme="minorEastAsia"/>
          <w:lang w:eastAsia="ko-KR"/>
        </w:rPr>
        <w:t xml:space="preserve"> Also, RAN2 agreed to introduce just one bit in DCI 2-9. How the bit is set to 1 is fully up to network and it is not visible to the NW. Moreover, other NES functions is what the network intentionally degrades the system performance for a certain degree. It would be better to allow t</w:t>
      </w:r>
      <w:r w:rsidRPr="005E3A92">
        <w:rPr>
          <w:rFonts w:eastAsiaTheme="minorEastAsia"/>
          <w:lang w:eastAsia="ko-KR"/>
        </w:rPr>
        <w:t xml:space="preserve">he network to determine when and how to trigger this CHO </w:t>
      </w:r>
      <w:r>
        <w:rPr>
          <w:rFonts w:eastAsiaTheme="minorEastAsia"/>
          <w:lang w:eastAsia="ko-KR"/>
        </w:rPr>
        <w:t>irrespective of particular NES function. We support Option 2.</w:t>
      </w:r>
    </w:p>
    <w:p w14:paraId="1D349DD5" w14:textId="1671D3CC" w:rsidR="00674762" w:rsidRDefault="00674762" w:rsidP="00674762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>Proposal 1.</w:t>
      </w:r>
      <w:r w:rsidR="00A249EA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>CHO trigger via one bit in DCI is for any NES functions.</w:t>
      </w:r>
    </w:p>
    <w:p w14:paraId="24C2E7F4" w14:textId="77777777" w:rsidR="00D77870" w:rsidRPr="00E210C7" w:rsidRDefault="00D77870" w:rsidP="00D77870">
      <w:pPr>
        <w:spacing w:before="240"/>
        <w:rPr>
          <w:rFonts w:eastAsiaTheme="minorEastAsia"/>
          <w:lang w:eastAsia="ko-KR"/>
        </w:rPr>
      </w:pPr>
    </w:p>
    <w:p w14:paraId="34AE1735" w14:textId="60D61BEB" w:rsidR="00494BCF" w:rsidRPr="002D36E1" w:rsidRDefault="005B4138" w:rsidP="00AB4CC4">
      <w:pPr>
        <w:pStyle w:val="1"/>
      </w:pPr>
      <w:r>
        <w:rPr>
          <w:rFonts w:eastAsiaTheme="minorEastAsia" w:hint="eastAsia"/>
          <w:lang w:eastAsia="ko-KR"/>
        </w:rPr>
        <w:t>U</w:t>
      </w:r>
      <w:r>
        <w:rPr>
          <w:rFonts w:eastAsiaTheme="minorEastAsia"/>
          <w:lang w:eastAsia="ko-KR"/>
        </w:rPr>
        <w:t>E failed to perform NES CHO</w:t>
      </w:r>
    </w:p>
    <w:p w14:paraId="15BD26C5" w14:textId="0714BF43" w:rsidR="00494BCF" w:rsidRDefault="00AC6605" w:rsidP="00494BCF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>Even i</w:t>
      </w:r>
      <w:r>
        <w:rPr>
          <w:rFonts w:eastAsiaTheme="minorEastAsia"/>
          <w:lang w:eastAsia="ko-KR"/>
        </w:rPr>
        <w:t>f a UE</w:t>
      </w:r>
      <w:r w:rsidR="00915967">
        <w:rPr>
          <w:rFonts w:eastAsiaTheme="minorEastAsia"/>
          <w:lang w:eastAsia="ko-KR"/>
        </w:rPr>
        <w:t xml:space="preserve"> successfully</w:t>
      </w:r>
      <w:r>
        <w:rPr>
          <w:rFonts w:eastAsiaTheme="minorEastAsia"/>
          <w:lang w:eastAsia="ko-KR"/>
        </w:rPr>
        <w:t xml:space="preserve"> receives </w:t>
      </w:r>
      <w:r w:rsidR="009817AE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group-common DCI </w:t>
      </w:r>
      <w:r w:rsidR="00A36745">
        <w:rPr>
          <w:rFonts w:eastAsiaTheme="minorEastAsia"/>
          <w:lang w:eastAsia="ko-KR"/>
        </w:rPr>
        <w:t>having</w:t>
      </w:r>
      <w:r>
        <w:rPr>
          <w:rFonts w:eastAsiaTheme="minorEastAsia"/>
          <w:lang w:eastAsia="ko-KR"/>
        </w:rPr>
        <w:t xml:space="preserve"> CHO triggering bit, there are two cases that this NES UE may fail to perform NES CHO and waits for RLF to </w:t>
      </w:r>
      <w:r w:rsidR="00BF62DE">
        <w:rPr>
          <w:rFonts w:eastAsiaTheme="minorEastAsia"/>
          <w:lang w:eastAsia="ko-KR"/>
        </w:rPr>
        <w:t>occur</w:t>
      </w:r>
      <w:r>
        <w:rPr>
          <w:rFonts w:eastAsiaTheme="minorEastAsia"/>
          <w:lang w:eastAsia="ko-KR"/>
        </w:rPr>
        <w:t xml:space="preserve">. </w:t>
      </w:r>
    </w:p>
    <w:p w14:paraId="03F13D1A" w14:textId="3D1DD609" w:rsidR="00AC6605" w:rsidRDefault="00AC6605" w:rsidP="00AC6605">
      <w:pPr>
        <w:pStyle w:val="a6"/>
        <w:numPr>
          <w:ilvl w:val="0"/>
          <w:numId w:val="12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Case 1: </w:t>
      </w:r>
      <w:r>
        <w:rPr>
          <w:rFonts w:eastAsiaTheme="minorEastAsia"/>
          <w:lang w:eastAsia="ko-KR"/>
        </w:rPr>
        <w:t xml:space="preserve">When the </w:t>
      </w:r>
      <w:r w:rsidR="00F766EF">
        <w:rPr>
          <w:rFonts w:eastAsiaTheme="minorEastAsia"/>
          <w:lang w:eastAsia="ko-KR"/>
        </w:rPr>
        <w:t xml:space="preserve">NES </w:t>
      </w:r>
      <w:r>
        <w:rPr>
          <w:rFonts w:eastAsiaTheme="minorEastAsia"/>
          <w:lang w:eastAsia="ko-KR"/>
        </w:rPr>
        <w:t xml:space="preserve">CHO conditions is </w:t>
      </w:r>
      <w:r w:rsidR="000B7302">
        <w:rPr>
          <w:rFonts w:eastAsiaTheme="minorEastAsia"/>
          <w:lang w:eastAsia="ko-KR"/>
        </w:rPr>
        <w:t>available</w:t>
      </w:r>
      <w:r>
        <w:rPr>
          <w:rFonts w:eastAsiaTheme="minorEastAsia"/>
          <w:lang w:eastAsia="ko-KR"/>
        </w:rPr>
        <w:t xml:space="preserve"> but there is no suitable candidate cell. </w:t>
      </w:r>
    </w:p>
    <w:p w14:paraId="716FA9B5" w14:textId="42C2BCB2" w:rsidR="00AC6605" w:rsidRDefault="00AC6605" w:rsidP="000B7302">
      <w:pPr>
        <w:pStyle w:val="a6"/>
        <w:numPr>
          <w:ilvl w:val="0"/>
          <w:numId w:val="12"/>
        </w:num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Case 2: When the </w:t>
      </w:r>
      <w:r w:rsidR="00F766EF">
        <w:rPr>
          <w:rFonts w:eastAsiaTheme="minorEastAsia"/>
          <w:lang w:eastAsia="ko-KR"/>
        </w:rPr>
        <w:t xml:space="preserve">NES </w:t>
      </w:r>
      <w:r>
        <w:rPr>
          <w:rFonts w:eastAsiaTheme="minorEastAsia"/>
          <w:lang w:eastAsia="ko-KR"/>
        </w:rPr>
        <w:t xml:space="preserve">CHO condition is not </w:t>
      </w:r>
      <w:r w:rsidR="000B7302" w:rsidRPr="000B7302">
        <w:rPr>
          <w:rFonts w:eastAsiaTheme="minorEastAsia"/>
          <w:lang w:eastAsia="ko-KR"/>
        </w:rPr>
        <w:t>available</w:t>
      </w:r>
      <w:r>
        <w:rPr>
          <w:rFonts w:eastAsiaTheme="minorEastAsia"/>
          <w:lang w:eastAsia="ko-KR"/>
        </w:rPr>
        <w:t xml:space="preserve">. </w:t>
      </w:r>
    </w:p>
    <w:p w14:paraId="684B3485" w14:textId="79F1C9BD" w:rsidR="00AC6605" w:rsidRDefault="00AC6605" w:rsidP="00AC6605">
      <w:pPr>
        <w:spacing w:before="240"/>
        <w:jc w:val="both"/>
        <w:rPr>
          <w:rFonts w:eastAsiaTheme="minorEastAsia"/>
          <w:lang w:eastAsia="ko-KR"/>
        </w:rPr>
      </w:pPr>
    </w:p>
    <w:p w14:paraId="45722926" w14:textId="543FEE3D" w:rsidR="00676FB7" w:rsidRPr="00676FB7" w:rsidRDefault="00676FB7" w:rsidP="00676FB7">
      <w:pPr>
        <w:spacing w:before="240"/>
        <w:jc w:val="both"/>
        <w:rPr>
          <w:rFonts w:eastAsiaTheme="minorEastAsia"/>
          <w:lang w:eastAsia="ko-KR"/>
        </w:rPr>
      </w:pPr>
      <w:r w:rsidRPr="00676FB7">
        <w:rPr>
          <w:rFonts w:eastAsiaTheme="minorEastAsia"/>
          <w:lang w:eastAsia="ko-KR"/>
        </w:rPr>
        <w:t>In the above two cases, if the serving cell enters the NES mode</w:t>
      </w:r>
      <w:r>
        <w:rPr>
          <w:rFonts w:eastAsiaTheme="minorEastAsia"/>
          <w:lang w:eastAsia="ko-KR"/>
        </w:rPr>
        <w:t xml:space="preserve"> </w:t>
      </w:r>
      <w:r w:rsidRPr="00676FB7">
        <w:rPr>
          <w:rFonts w:eastAsiaTheme="minorEastAsia"/>
          <w:lang w:eastAsia="ko-KR"/>
        </w:rPr>
        <w:t xml:space="preserve">or even turns off, the UE has no choice but to wait until the RLF timer expires. </w:t>
      </w:r>
      <w:r w:rsidR="00BE596A">
        <w:rPr>
          <w:rFonts w:eastAsiaTheme="minorEastAsia"/>
          <w:lang w:eastAsia="ko-KR"/>
        </w:rPr>
        <w:t xml:space="preserve">It takes a few seconds, and this interruption directly impacts the quality of ongoing services. </w:t>
      </w:r>
    </w:p>
    <w:p w14:paraId="779EDCBD" w14:textId="4A4F4899" w:rsidR="00676FB7" w:rsidRDefault="00BE596A" w:rsidP="00676FB7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This RLF and delayed connection re-establishment are not only unnecessary but also can be avoided. The NES CHO is indicated by the group-common DCI. Thus, UE can immediately declare RLF without </w:t>
      </w:r>
      <w:r w:rsidR="00676FB7" w:rsidRPr="00676FB7">
        <w:rPr>
          <w:rFonts w:eastAsiaTheme="minorEastAsia"/>
          <w:lang w:eastAsia="ko-KR"/>
        </w:rPr>
        <w:t>waste of UE time waiting for the RLF timer to expire.</w:t>
      </w:r>
      <w:r w:rsidR="0002058B">
        <w:rPr>
          <w:rFonts w:eastAsiaTheme="minorEastAsia"/>
          <w:lang w:eastAsia="ko-KR"/>
        </w:rPr>
        <w:t xml:space="preserve"> Once the UE declares RLF, the UE can just follow the legacy procedure, i.e. RRE. </w:t>
      </w:r>
    </w:p>
    <w:p w14:paraId="3DAC6C1C" w14:textId="1ABC4877" w:rsidR="00E847C6" w:rsidRPr="00494BCF" w:rsidRDefault="00E847C6" w:rsidP="003A37EF">
      <w:pPr>
        <w:spacing w:before="240"/>
        <w:jc w:val="both"/>
        <w:rPr>
          <w:rFonts w:eastAsiaTheme="minorEastAsia"/>
          <w:b/>
          <w:lang w:eastAsia="ko-KR"/>
        </w:rPr>
      </w:pPr>
    </w:p>
    <w:p w14:paraId="24090EA5" w14:textId="6B3A5E0E" w:rsidR="00E847C6" w:rsidRDefault="00E847C6" w:rsidP="00E847C6">
      <w:pPr>
        <w:spacing w:before="240"/>
        <w:jc w:val="both"/>
        <w:rPr>
          <w:rFonts w:eastAsiaTheme="minorEastAsia"/>
          <w:b/>
          <w:lang w:eastAsia="ko-KR"/>
        </w:rPr>
      </w:pPr>
      <w:r w:rsidRPr="00E847C6">
        <w:rPr>
          <w:rFonts w:eastAsiaTheme="minorEastAsia"/>
          <w:b/>
          <w:lang w:eastAsia="ko-KR"/>
        </w:rPr>
        <w:t>Proposal</w:t>
      </w:r>
      <w:r w:rsidR="00D94138">
        <w:rPr>
          <w:rFonts w:eastAsiaTheme="minorEastAsia"/>
          <w:b/>
          <w:lang w:eastAsia="ko-KR"/>
        </w:rPr>
        <w:t xml:space="preserve"> </w:t>
      </w:r>
      <w:r w:rsidR="003454BB">
        <w:rPr>
          <w:rFonts w:eastAsiaTheme="minorEastAsia"/>
          <w:b/>
          <w:lang w:eastAsia="ko-KR"/>
        </w:rPr>
        <w:t>2</w:t>
      </w:r>
      <w:r w:rsidRPr="00E847C6">
        <w:rPr>
          <w:rFonts w:eastAsiaTheme="minorEastAsia"/>
          <w:b/>
          <w:lang w:eastAsia="ko-KR"/>
        </w:rPr>
        <w:t xml:space="preserve">: Upon reception of DCI_2_9 indicating CHO </w:t>
      </w:r>
      <w:r w:rsidR="00DB4932">
        <w:rPr>
          <w:rFonts w:eastAsiaTheme="minorEastAsia"/>
          <w:b/>
          <w:lang w:eastAsia="ko-KR"/>
        </w:rPr>
        <w:t>trigger</w:t>
      </w:r>
      <w:r w:rsidR="003454BB">
        <w:rPr>
          <w:rFonts w:eastAsiaTheme="minorEastAsia"/>
          <w:b/>
          <w:lang w:eastAsia="ko-KR"/>
        </w:rPr>
        <w:t>:</w:t>
      </w:r>
    </w:p>
    <w:p w14:paraId="4434ABFC" w14:textId="5CAC6F52" w:rsidR="00E847C6" w:rsidRPr="00AF70FE" w:rsidRDefault="00E847C6" w:rsidP="00AF70FE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val="en-US" w:eastAsia="ko-KR"/>
        </w:rPr>
      </w:pPr>
      <w:r w:rsidRPr="00AF70FE">
        <w:rPr>
          <w:rFonts w:eastAsiaTheme="minorEastAsia"/>
          <w:b/>
          <w:lang w:eastAsia="ko-KR"/>
        </w:rPr>
        <w:t xml:space="preserve">If CHO configuration for NES is not available or if CHO execution criteria is not met for at least one CHO target cell, UE </w:t>
      </w:r>
      <w:r w:rsidR="003C7DD5">
        <w:rPr>
          <w:rFonts w:eastAsiaTheme="minorEastAsia"/>
          <w:b/>
          <w:lang w:eastAsia="ko-KR"/>
        </w:rPr>
        <w:t>immediately declares RLF</w:t>
      </w:r>
      <w:r w:rsidRPr="00AF70FE">
        <w:rPr>
          <w:rFonts w:eastAsiaTheme="minorEastAsia"/>
          <w:b/>
          <w:lang w:eastAsia="ko-KR"/>
        </w:rPr>
        <w:t>.</w:t>
      </w:r>
    </w:p>
    <w:p w14:paraId="53B0E258" w14:textId="77777777" w:rsidR="003A37EF" w:rsidRPr="003F7A1D" w:rsidRDefault="003A37EF" w:rsidP="003A37EF">
      <w:pPr>
        <w:spacing w:before="240"/>
        <w:jc w:val="both"/>
        <w:rPr>
          <w:rFonts w:eastAsiaTheme="minorEastAsia"/>
          <w:lang w:eastAsia="ko-KR"/>
        </w:rPr>
      </w:pPr>
    </w:p>
    <w:p w14:paraId="48414B38" w14:textId="5766D9D2" w:rsidR="001B6510" w:rsidRPr="007102EA" w:rsidRDefault="001B6510" w:rsidP="002B25CC">
      <w:pPr>
        <w:pStyle w:val="1"/>
        <w:jc w:val="both"/>
      </w:pPr>
      <w:r>
        <w:lastRenderedPageBreak/>
        <w:t>Conclusion</w:t>
      </w:r>
    </w:p>
    <w:p w14:paraId="436C2869" w14:textId="1AF7B223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55518A98" w14:textId="77777777" w:rsidR="003454BB" w:rsidRDefault="003454BB" w:rsidP="003454BB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>Proposal 1.</w:t>
      </w:r>
      <w:r>
        <w:rPr>
          <w:rFonts w:eastAsiaTheme="minorEastAsia"/>
          <w:b/>
          <w:bCs/>
          <w:lang w:eastAsia="ko-KR"/>
        </w:rPr>
        <w:t xml:space="preserve"> CHO trigger via one bit in DCI is for any NES functions.</w:t>
      </w:r>
    </w:p>
    <w:p w14:paraId="52DF8996" w14:textId="10DDF629" w:rsidR="00A11874" w:rsidRDefault="00A11874" w:rsidP="00A11874">
      <w:pPr>
        <w:spacing w:before="240"/>
        <w:jc w:val="both"/>
        <w:rPr>
          <w:rFonts w:eastAsiaTheme="minorEastAsia"/>
          <w:b/>
          <w:lang w:eastAsia="ko-KR"/>
        </w:rPr>
      </w:pPr>
      <w:r w:rsidRPr="00E847C6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3454BB">
        <w:rPr>
          <w:rFonts w:eastAsiaTheme="minorEastAsia"/>
          <w:b/>
          <w:lang w:eastAsia="ko-KR"/>
        </w:rPr>
        <w:t>2</w:t>
      </w:r>
      <w:r w:rsidRPr="00E847C6">
        <w:rPr>
          <w:rFonts w:eastAsiaTheme="minorEastAsia"/>
          <w:b/>
          <w:lang w:eastAsia="ko-KR"/>
        </w:rPr>
        <w:t xml:space="preserve">: Upon reception of DCI_2_9 indicating CHO </w:t>
      </w:r>
      <w:r>
        <w:rPr>
          <w:rFonts w:eastAsiaTheme="minorEastAsia"/>
          <w:b/>
          <w:lang w:eastAsia="ko-KR"/>
        </w:rPr>
        <w:t>trigger</w:t>
      </w:r>
      <w:r w:rsidR="00EA5FA6">
        <w:rPr>
          <w:rFonts w:eastAsiaTheme="minorEastAsia"/>
          <w:b/>
          <w:lang w:eastAsia="ko-KR"/>
        </w:rPr>
        <w:t>:</w:t>
      </w:r>
    </w:p>
    <w:p w14:paraId="64AE308F" w14:textId="77777777" w:rsidR="00A11874" w:rsidRPr="00AF70FE" w:rsidRDefault="00A11874" w:rsidP="00A11874">
      <w:pPr>
        <w:pStyle w:val="a6"/>
        <w:numPr>
          <w:ilvl w:val="0"/>
          <w:numId w:val="8"/>
        </w:numPr>
        <w:spacing w:before="240"/>
        <w:jc w:val="both"/>
        <w:rPr>
          <w:rFonts w:eastAsiaTheme="minorEastAsia"/>
          <w:b/>
          <w:lang w:val="en-US" w:eastAsia="ko-KR"/>
        </w:rPr>
      </w:pPr>
      <w:r w:rsidRPr="00AF70FE">
        <w:rPr>
          <w:rFonts w:eastAsiaTheme="minorEastAsia"/>
          <w:b/>
          <w:lang w:eastAsia="ko-KR"/>
        </w:rPr>
        <w:t xml:space="preserve">If CHO configuration for NES is not available or if CHO execution criteria is not met for at least one CHO target cell, UE </w:t>
      </w:r>
      <w:r>
        <w:rPr>
          <w:rFonts w:eastAsiaTheme="minorEastAsia"/>
          <w:b/>
          <w:lang w:eastAsia="ko-KR"/>
        </w:rPr>
        <w:t>immediately declares RLF</w:t>
      </w:r>
      <w:r w:rsidRPr="00AF70FE">
        <w:rPr>
          <w:rFonts w:eastAsiaTheme="minorEastAsia"/>
          <w:b/>
          <w:lang w:eastAsia="ko-KR"/>
        </w:rPr>
        <w:t>.</w:t>
      </w:r>
    </w:p>
    <w:p w14:paraId="33460B2E" w14:textId="3FDE6BEF" w:rsidR="00F61F24" w:rsidRPr="00A11874" w:rsidRDefault="00F61F24" w:rsidP="00A11874">
      <w:pPr>
        <w:spacing w:before="240"/>
        <w:jc w:val="both"/>
        <w:rPr>
          <w:rFonts w:eastAsiaTheme="minorEastAsia"/>
          <w:b/>
          <w:lang w:val="en-US" w:eastAsia="ko-KR"/>
        </w:rPr>
      </w:pPr>
      <w:bookmarkStart w:id="0" w:name="_GoBack"/>
      <w:bookmarkEnd w:id="0"/>
    </w:p>
    <w:sectPr w:rsidR="00F61F24" w:rsidRPr="00A118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610818" w16cid:durableId="28BBC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CF298" w14:textId="77777777" w:rsidR="00EC223D" w:rsidRDefault="00EC223D" w:rsidP="000B4C53">
      <w:pPr>
        <w:spacing w:after="0"/>
      </w:pPr>
      <w:r>
        <w:separator/>
      </w:r>
    </w:p>
  </w:endnote>
  <w:endnote w:type="continuationSeparator" w:id="0">
    <w:p w14:paraId="1D37446D" w14:textId="77777777" w:rsidR="00EC223D" w:rsidRDefault="00EC223D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00245" w14:textId="77777777" w:rsidR="00EC223D" w:rsidRDefault="00EC223D" w:rsidP="000B4C53">
      <w:pPr>
        <w:spacing w:after="0"/>
      </w:pPr>
      <w:r>
        <w:separator/>
      </w:r>
    </w:p>
  </w:footnote>
  <w:footnote w:type="continuationSeparator" w:id="0">
    <w:p w14:paraId="7196990B" w14:textId="77777777" w:rsidR="00EC223D" w:rsidRDefault="00EC223D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560801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6787848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3B11BD3"/>
    <w:multiLevelType w:val="hybridMultilevel"/>
    <w:tmpl w:val="83F60CE2"/>
    <w:lvl w:ilvl="0" w:tplc="3508F1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C5952"/>
    <w:multiLevelType w:val="hybridMultilevel"/>
    <w:tmpl w:val="CC6E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16F5B23"/>
    <w:multiLevelType w:val="hybridMultilevel"/>
    <w:tmpl w:val="FB7699CC"/>
    <w:lvl w:ilvl="0" w:tplc="706EA6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8" w15:restartNumberingAfterBreak="0">
    <w:nsid w:val="7D614FB9"/>
    <w:multiLevelType w:val="hybridMultilevel"/>
    <w:tmpl w:val="4E243A08"/>
    <w:lvl w:ilvl="0" w:tplc="25024B0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0"/>
  </w:num>
  <w:num w:numId="10">
    <w:abstractNumId w:val="0"/>
  </w:num>
  <w:num w:numId="11">
    <w:abstractNumId w:val="0"/>
  </w:num>
  <w:num w:numId="1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7A30"/>
    <w:rsid w:val="0002058B"/>
    <w:rsid w:val="00021513"/>
    <w:rsid w:val="00022153"/>
    <w:rsid w:val="00023782"/>
    <w:rsid w:val="00025410"/>
    <w:rsid w:val="0003079F"/>
    <w:rsid w:val="00031C67"/>
    <w:rsid w:val="0003286A"/>
    <w:rsid w:val="00033C91"/>
    <w:rsid w:val="000354E2"/>
    <w:rsid w:val="000356E0"/>
    <w:rsid w:val="000360B8"/>
    <w:rsid w:val="00036E43"/>
    <w:rsid w:val="00036EAB"/>
    <w:rsid w:val="00036EED"/>
    <w:rsid w:val="00036FBD"/>
    <w:rsid w:val="00043F1C"/>
    <w:rsid w:val="000441C5"/>
    <w:rsid w:val="00045F95"/>
    <w:rsid w:val="000516E9"/>
    <w:rsid w:val="00052273"/>
    <w:rsid w:val="000522DC"/>
    <w:rsid w:val="0005351A"/>
    <w:rsid w:val="00053CF2"/>
    <w:rsid w:val="0005647C"/>
    <w:rsid w:val="00062255"/>
    <w:rsid w:val="00062DAC"/>
    <w:rsid w:val="000630F8"/>
    <w:rsid w:val="000636AB"/>
    <w:rsid w:val="000637AE"/>
    <w:rsid w:val="000654B8"/>
    <w:rsid w:val="000708FC"/>
    <w:rsid w:val="00071303"/>
    <w:rsid w:val="00071CA4"/>
    <w:rsid w:val="00071FAC"/>
    <w:rsid w:val="0007266B"/>
    <w:rsid w:val="00073767"/>
    <w:rsid w:val="000759CA"/>
    <w:rsid w:val="00076203"/>
    <w:rsid w:val="00083376"/>
    <w:rsid w:val="00084B04"/>
    <w:rsid w:val="00085003"/>
    <w:rsid w:val="00085D46"/>
    <w:rsid w:val="000865BB"/>
    <w:rsid w:val="000879C2"/>
    <w:rsid w:val="00091AEE"/>
    <w:rsid w:val="000954FF"/>
    <w:rsid w:val="00097132"/>
    <w:rsid w:val="000A2C5F"/>
    <w:rsid w:val="000A69F1"/>
    <w:rsid w:val="000B1979"/>
    <w:rsid w:val="000B1F21"/>
    <w:rsid w:val="000B2515"/>
    <w:rsid w:val="000B27C7"/>
    <w:rsid w:val="000B4C53"/>
    <w:rsid w:val="000B5776"/>
    <w:rsid w:val="000B7108"/>
    <w:rsid w:val="000B7302"/>
    <w:rsid w:val="000B7EA7"/>
    <w:rsid w:val="000C1BEF"/>
    <w:rsid w:val="000C3246"/>
    <w:rsid w:val="000C33F0"/>
    <w:rsid w:val="000C3BA5"/>
    <w:rsid w:val="000C4534"/>
    <w:rsid w:val="000C7272"/>
    <w:rsid w:val="000C768F"/>
    <w:rsid w:val="000C7912"/>
    <w:rsid w:val="000D14E8"/>
    <w:rsid w:val="000D33CF"/>
    <w:rsid w:val="000D386D"/>
    <w:rsid w:val="000D749C"/>
    <w:rsid w:val="000E2D63"/>
    <w:rsid w:val="000E4D48"/>
    <w:rsid w:val="000E5340"/>
    <w:rsid w:val="000F0204"/>
    <w:rsid w:val="000F0D84"/>
    <w:rsid w:val="000F3A0C"/>
    <w:rsid w:val="000F3EB2"/>
    <w:rsid w:val="000F53D2"/>
    <w:rsid w:val="000F5BBA"/>
    <w:rsid w:val="00100CB6"/>
    <w:rsid w:val="00101D1D"/>
    <w:rsid w:val="0010203B"/>
    <w:rsid w:val="001025F1"/>
    <w:rsid w:val="001049A9"/>
    <w:rsid w:val="0010634F"/>
    <w:rsid w:val="00110490"/>
    <w:rsid w:val="001107FB"/>
    <w:rsid w:val="0011274A"/>
    <w:rsid w:val="00113112"/>
    <w:rsid w:val="00113696"/>
    <w:rsid w:val="00116050"/>
    <w:rsid w:val="0011608C"/>
    <w:rsid w:val="0011677C"/>
    <w:rsid w:val="00117093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5987"/>
    <w:rsid w:val="00136962"/>
    <w:rsid w:val="00136E2A"/>
    <w:rsid w:val="00140455"/>
    <w:rsid w:val="00143B6B"/>
    <w:rsid w:val="00144461"/>
    <w:rsid w:val="00144F66"/>
    <w:rsid w:val="00145749"/>
    <w:rsid w:val="00146C2B"/>
    <w:rsid w:val="00151131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3B2A"/>
    <w:rsid w:val="00164047"/>
    <w:rsid w:val="00164948"/>
    <w:rsid w:val="00164B38"/>
    <w:rsid w:val="00164D7C"/>
    <w:rsid w:val="00166D2B"/>
    <w:rsid w:val="001673E0"/>
    <w:rsid w:val="001700F5"/>
    <w:rsid w:val="001709FF"/>
    <w:rsid w:val="00171814"/>
    <w:rsid w:val="00173EDE"/>
    <w:rsid w:val="001815AF"/>
    <w:rsid w:val="00181C62"/>
    <w:rsid w:val="00183843"/>
    <w:rsid w:val="0018430D"/>
    <w:rsid w:val="00186F07"/>
    <w:rsid w:val="00190D5F"/>
    <w:rsid w:val="00194184"/>
    <w:rsid w:val="0019436A"/>
    <w:rsid w:val="001966A7"/>
    <w:rsid w:val="001976C0"/>
    <w:rsid w:val="00197FE9"/>
    <w:rsid w:val="001A280C"/>
    <w:rsid w:val="001A2DA0"/>
    <w:rsid w:val="001A3F8B"/>
    <w:rsid w:val="001A6D48"/>
    <w:rsid w:val="001B058A"/>
    <w:rsid w:val="001B1413"/>
    <w:rsid w:val="001B35CA"/>
    <w:rsid w:val="001B5D14"/>
    <w:rsid w:val="001B6510"/>
    <w:rsid w:val="001B7EB5"/>
    <w:rsid w:val="001C2E6C"/>
    <w:rsid w:val="001C310B"/>
    <w:rsid w:val="001C3536"/>
    <w:rsid w:val="001C4856"/>
    <w:rsid w:val="001C5FDA"/>
    <w:rsid w:val="001C6FFD"/>
    <w:rsid w:val="001D23A3"/>
    <w:rsid w:val="001D2E94"/>
    <w:rsid w:val="001D7B15"/>
    <w:rsid w:val="001E0003"/>
    <w:rsid w:val="001E10B8"/>
    <w:rsid w:val="001E2705"/>
    <w:rsid w:val="001E2BBF"/>
    <w:rsid w:val="001E43E1"/>
    <w:rsid w:val="001E46BB"/>
    <w:rsid w:val="001E4D19"/>
    <w:rsid w:val="001E74C8"/>
    <w:rsid w:val="001E7A9F"/>
    <w:rsid w:val="001F010B"/>
    <w:rsid w:val="001F1C60"/>
    <w:rsid w:val="001F6A83"/>
    <w:rsid w:val="0020001F"/>
    <w:rsid w:val="00201B65"/>
    <w:rsid w:val="0020382A"/>
    <w:rsid w:val="00204408"/>
    <w:rsid w:val="00206B06"/>
    <w:rsid w:val="00207E11"/>
    <w:rsid w:val="0021042E"/>
    <w:rsid w:val="0021043B"/>
    <w:rsid w:val="002109B7"/>
    <w:rsid w:val="00211065"/>
    <w:rsid w:val="00214652"/>
    <w:rsid w:val="002160CC"/>
    <w:rsid w:val="00217BBD"/>
    <w:rsid w:val="00221872"/>
    <w:rsid w:val="00224BDD"/>
    <w:rsid w:val="0022581E"/>
    <w:rsid w:val="00225AE8"/>
    <w:rsid w:val="00226927"/>
    <w:rsid w:val="00233BB5"/>
    <w:rsid w:val="00234D31"/>
    <w:rsid w:val="002356ED"/>
    <w:rsid w:val="002361D7"/>
    <w:rsid w:val="002370A5"/>
    <w:rsid w:val="00240E11"/>
    <w:rsid w:val="00240F1E"/>
    <w:rsid w:val="002424B4"/>
    <w:rsid w:val="00242744"/>
    <w:rsid w:val="002432CA"/>
    <w:rsid w:val="0024756D"/>
    <w:rsid w:val="00252A27"/>
    <w:rsid w:val="00254BC5"/>
    <w:rsid w:val="00255155"/>
    <w:rsid w:val="002559DF"/>
    <w:rsid w:val="00261F7A"/>
    <w:rsid w:val="0026235D"/>
    <w:rsid w:val="00263FC4"/>
    <w:rsid w:val="00265ACE"/>
    <w:rsid w:val="00266C7C"/>
    <w:rsid w:val="00267C87"/>
    <w:rsid w:val="00270EB4"/>
    <w:rsid w:val="00273385"/>
    <w:rsid w:val="0027509E"/>
    <w:rsid w:val="00275F08"/>
    <w:rsid w:val="002770F5"/>
    <w:rsid w:val="002809CE"/>
    <w:rsid w:val="002818FB"/>
    <w:rsid w:val="00283D83"/>
    <w:rsid w:val="00284952"/>
    <w:rsid w:val="00293113"/>
    <w:rsid w:val="00293BDF"/>
    <w:rsid w:val="002940EC"/>
    <w:rsid w:val="00295F10"/>
    <w:rsid w:val="002966CC"/>
    <w:rsid w:val="002A0004"/>
    <w:rsid w:val="002A15B8"/>
    <w:rsid w:val="002A3BDE"/>
    <w:rsid w:val="002A3E6F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C60EF"/>
    <w:rsid w:val="002C6558"/>
    <w:rsid w:val="002D064B"/>
    <w:rsid w:val="002D0DC4"/>
    <w:rsid w:val="002D1F8D"/>
    <w:rsid w:val="002D2C66"/>
    <w:rsid w:val="002D36E1"/>
    <w:rsid w:val="002D5582"/>
    <w:rsid w:val="002D67CA"/>
    <w:rsid w:val="002D6A11"/>
    <w:rsid w:val="002D6AD5"/>
    <w:rsid w:val="002D7865"/>
    <w:rsid w:val="002D796F"/>
    <w:rsid w:val="002D7C1A"/>
    <w:rsid w:val="002E17C3"/>
    <w:rsid w:val="002E4996"/>
    <w:rsid w:val="002E5444"/>
    <w:rsid w:val="002E5C0E"/>
    <w:rsid w:val="002E6112"/>
    <w:rsid w:val="002E73C9"/>
    <w:rsid w:val="002F079A"/>
    <w:rsid w:val="002F235B"/>
    <w:rsid w:val="002F3106"/>
    <w:rsid w:val="002F3B92"/>
    <w:rsid w:val="002F612F"/>
    <w:rsid w:val="002F7274"/>
    <w:rsid w:val="002F7E87"/>
    <w:rsid w:val="00300333"/>
    <w:rsid w:val="00300BB4"/>
    <w:rsid w:val="00300CA9"/>
    <w:rsid w:val="0030538E"/>
    <w:rsid w:val="00306620"/>
    <w:rsid w:val="00306A65"/>
    <w:rsid w:val="003073FC"/>
    <w:rsid w:val="00310BD4"/>
    <w:rsid w:val="00310F9D"/>
    <w:rsid w:val="00312B17"/>
    <w:rsid w:val="00315679"/>
    <w:rsid w:val="00317B11"/>
    <w:rsid w:val="00317DC9"/>
    <w:rsid w:val="003212F8"/>
    <w:rsid w:val="003226AC"/>
    <w:rsid w:val="003229A9"/>
    <w:rsid w:val="00322E75"/>
    <w:rsid w:val="00327B5F"/>
    <w:rsid w:val="003302BB"/>
    <w:rsid w:val="00331E35"/>
    <w:rsid w:val="00334562"/>
    <w:rsid w:val="003345AA"/>
    <w:rsid w:val="00336A78"/>
    <w:rsid w:val="00343320"/>
    <w:rsid w:val="003452FA"/>
    <w:rsid w:val="003454BB"/>
    <w:rsid w:val="003470DE"/>
    <w:rsid w:val="00351446"/>
    <w:rsid w:val="003529A4"/>
    <w:rsid w:val="00353FFD"/>
    <w:rsid w:val="0035491D"/>
    <w:rsid w:val="00354F24"/>
    <w:rsid w:val="00355810"/>
    <w:rsid w:val="00355978"/>
    <w:rsid w:val="00357319"/>
    <w:rsid w:val="0035775A"/>
    <w:rsid w:val="00362200"/>
    <w:rsid w:val="0036223D"/>
    <w:rsid w:val="003629D0"/>
    <w:rsid w:val="003629EB"/>
    <w:rsid w:val="00365582"/>
    <w:rsid w:val="003657CB"/>
    <w:rsid w:val="00373453"/>
    <w:rsid w:val="00374164"/>
    <w:rsid w:val="00374B7F"/>
    <w:rsid w:val="003769B5"/>
    <w:rsid w:val="0038067B"/>
    <w:rsid w:val="0038183D"/>
    <w:rsid w:val="00390400"/>
    <w:rsid w:val="003913C2"/>
    <w:rsid w:val="00392CC7"/>
    <w:rsid w:val="00393604"/>
    <w:rsid w:val="00394F4F"/>
    <w:rsid w:val="003A0ADC"/>
    <w:rsid w:val="003A1C00"/>
    <w:rsid w:val="003A2A3B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B1F2E"/>
    <w:rsid w:val="003B22D3"/>
    <w:rsid w:val="003B275A"/>
    <w:rsid w:val="003B5DC1"/>
    <w:rsid w:val="003B72DD"/>
    <w:rsid w:val="003B7BB3"/>
    <w:rsid w:val="003C1599"/>
    <w:rsid w:val="003C4143"/>
    <w:rsid w:val="003C48F2"/>
    <w:rsid w:val="003C5923"/>
    <w:rsid w:val="003C7DD5"/>
    <w:rsid w:val="003D0CD0"/>
    <w:rsid w:val="003D2C19"/>
    <w:rsid w:val="003D3003"/>
    <w:rsid w:val="003E12D3"/>
    <w:rsid w:val="003E2817"/>
    <w:rsid w:val="003E31EB"/>
    <w:rsid w:val="003F03C5"/>
    <w:rsid w:val="003F23D2"/>
    <w:rsid w:val="003F41C3"/>
    <w:rsid w:val="003F727C"/>
    <w:rsid w:val="003F7A1D"/>
    <w:rsid w:val="0040101E"/>
    <w:rsid w:val="00401A55"/>
    <w:rsid w:val="00402152"/>
    <w:rsid w:val="00402BD4"/>
    <w:rsid w:val="004039A2"/>
    <w:rsid w:val="00406DE0"/>
    <w:rsid w:val="00407101"/>
    <w:rsid w:val="0041031B"/>
    <w:rsid w:val="00412D5B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579"/>
    <w:rsid w:val="00425FFE"/>
    <w:rsid w:val="00426821"/>
    <w:rsid w:val="00427446"/>
    <w:rsid w:val="00432614"/>
    <w:rsid w:val="00432ACB"/>
    <w:rsid w:val="00433777"/>
    <w:rsid w:val="00434064"/>
    <w:rsid w:val="00437D6B"/>
    <w:rsid w:val="00443C8B"/>
    <w:rsid w:val="00444AFE"/>
    <w:rsid w:val="00445C58"/>
    <w:rsid w:val="00446E0B"/>
    <w:rsid w:val="004475EA"/>
    <w:rsid w:val="00447A46"/>
    <w:rsid w:val="00454026"/>
    <w:rsid w:val="00455EC8"/>
    <w:rsid w:val="00456430"/>
    <w:rsid w:val="00456F05"/>
    <w:rsid w:val="00462B00"/>
    <w:rsid w:val="004642BE"/>
    <w:rsid w:val="00464CC7"/>
    <w:rsid w:val="00465ED8"/>
    <w:rsid w:val="00470D5B"/>
    <w:rsid w:val="00473042"/>
    <w:rsid w:val="00474907"/>
    <w:rsid w:val="004751B7"/>
    <w:rsid w:val="00475BAC"/>
    <w:rsid w:val="00476628"/>
    <w:rsid w:val="00476647"/>
    <w:rsid w:val="004774E5"/>
    <w:rsid w:val="0048181A"/>
    <w:rsid w:val="004849EB"/>
    <w:rsid w:val="0048580A"/>
    <w:rsid w:val="004870A4"/>
    <w:rsid w:val="004871A7"/>
    <w:rsid w:val="00490946"/>
    <w:rsid w:val="00491374"/>
    <w:rsid w:val="004918DB"/>
    <w:rsid w:val="00491F63"/>
    <w:rsid w:val="00492BC0"/>
    <w:rsid w:val="004937A5"/>
    <w:rsid w:val="00493A02"/>
    <w:rsid w:val="004947A0"/>
    <w:rsid w:val="00494BCF"/>
    <w:rsid w:val="0049523B"/>
    <w:rsid w:val="00496378"/>
    <w:rsid w:val="004A18A4"/>
    <w:rsid w:val="004A34C4"/>
    <w:rsid w:val="004A5E31"/>
    <w:rsid w:val="004A6F4B"/>
    <w:rsid w:val="004B0F65"/>
    <w:rsid w:val="004B2C98"/>
    <w:rsid w:val="004B337F"/>
    <w:rsid w:val="004B347C"/>
    <w:rsid w:val="004B3B77"/>
    <w:rsid w:val="004B48BB"/>
    <w:rsid w:val="004B6114"/>
    <w:rsid w:val="004B6EF7"/>
    <w:rsid w:val="004B7AF4"/>
    <w:rsid w:val="004C0002"/>
    <w:rsid w:val="004C73AF"/>
    <w:rsid w:val="004D1E5E"/>
    <w:rsid w:val="004D522D"/>
    <w:rsid w:val="004D6084"/>
    <w:rsid w:val="004D7071"/>
    <w:rsid w:val="004D7912"/>
    <w:rsid w:val="004E0A3C"/>
    <w:rsid w:val="004E101C"/>
    <w:rsid w:val="004E1278"/>
    <w:rsid w:val="004E1398"/>
    <w:rsid w:val="004E321F"/>
    <w:rsid w:val="004E3470"/>
    <w:rsid w:val="004F0890"/>
    <w:rsid w:val="004F21E2"/>
    <w:rsid w:val="004F346E"/>
    <w:rsid w:val="004F379A"/>
    <w:rsid w:val="004F55C0"/>
    <w:rsid w:val="00500218"/>
    <w:rsid w:val="00500541"/>
    <w:rsid w:val="0050182B"/>
    <w:rsid w:val="005051BE"/>
    <w:rsid w:val="00505FA3"/>
    <w:rsid w:val="00506189"/>
    <w:rsid w:val="005103B0"/>
    <w:rsid w:val="00514711"/>
    <w:rsid w:val="0051474E"/>
    <w:rsid w:val="005156E1"/>
    <w:rsid w:val="00523301"/>
    <w:rsid w:val="005233B3"/>
    <w:rsid w:val="0052370E"/>
    <w:rsid w:val="00526E42"/>
    <w:rsid w:val="00527777"/>
    <w:rsid w:val="0053336B"/>
    <w:rsid w:val="00535A49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7467A"/>
    <w:rsid w:val="00574F0B"/>
    <w:rsid w:val="00576C14"/>
    <w:rsid w:val="00577D96"/>
    <w:rsid w:val="00580199"/>
    <w:rsid w:val="0058036E"/>
    <w:rsid w:val="00580DE7"/>
    <w:rsid w:val="00581E7A"/>
    <w:rsid w:val="00582DBB"/>
    <w:rsid w:val="00585236"/>
    <w:rsid w:val="00585726"/>
    <w:rsid w:val="00587552"/>
    <w:rsid w:val="00590524"/>
    <w:rsid w:val="005907F6"/>
    <w:rsid w:val="005942DE"/>
    <w:rsid w:val="00595100"/>
    <w:rsid w:val="005A0505"/>
    <w:rsid w:val="005A08CF"/>
    <w:rsid w:val="005A0B31"/>
    <w:rsid w:val="005A115D"/>
    <w:rsid w:val="005A24F1"/>
    <w:rsid w:val="005A458B"/>
    <w:rsid w:val="005B24FD"/>
    <w:rsid w:val="005B32E4"/>
    <w:rsid w:val="005B4138"/>
    <w:rsid w:val="005B6ABC"/>
    <w:rsid w:val="005C01AF"/>
    <w:rsid w:val="005C094E"/>
    <w:rsid w:val="005C1762"/>
    <w:rsid w:val="005C3FBA"/>
    <w:rsid w:val="005C4BB6"/>
    <w:rsid w:val="005C5014"/>
    <w:rsid w:val="005C7907"/>
    <w:rsid w:val="005D0460"/>
    <w:rsid w:val="005D1981"/>
    <w:rsid w:val="005D2419"/>
    <w:rsid w:val="005D687C"/>
    <w:rsid w:val="005D698A"/>
    <w:rsid w:val="005D705C"/>
    <w:rsid w:val="005E0869"/>
    <w:rsid w:val="005E19C4"/>
    <w:rsid w:val="005E3A92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600AE8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211B1"/>
    <w:rsid w:val="00621861"/>
    <w:rsid w:val="00621D7B"/>
    <w:rsid w:val="00624E10"/>
    <w:rsid w:val="006257A5"/>
    <w:rsid w:val="006272BB"/>
    <w:rsid w:val="006274E5"/>
    <w:rsid w:val="00627D6B"/>
    <w:rsid w:val="00630FE2"/>
    <w:rsid w:val="00631440"/>
    <w:rsid w:val="00632480"/>
    <w:rsid w:val="00633AE8"/>
    <w:rsid w:val="006340A4"/>
    <w:rsid w:val="00635CD1"/>
    <w:rsid w:val="00636DA6"/>
    <w:rsid w:val="00637295"/>
    <w:rsid w:val="006402A6"/>
    <w:rsid w:val="00642CBB"/>
    <w:rsid w:val="00643EF4"/>
    <w:rsid w:val="0064472D"/>
    <w:rsid w:val="00650865"/>
    <w:rsid w:val="00651DA4"/>
    <w:rsid w:val="00652E3F"/>
    <w:rsid w:val="0065531D"/>
    <w:rsid w:val="0065655F"/>
    <w:rsid w:val="0065682A"/>
    <w:rsid w:val="00660EA8"/>
    <w:rsid w:val="00661972"/>
    <w:rsid w:val="00662181"/>
    <w:rsid w:val="006671A2"/>
    <w:rsid w:val="006702D6"/>
    <w:rsid w:val="00670B82"/>
    <w:rsid w:val="00672506"/>
    <w:rsid w:val="00674332"/>
    <w:rsid w:val="00674762"/>
    <w:rsid w:val="006748BA"/>
    <w:rsid w:val="006763C3"/>
    <w:rsid w:val="00676A0B"/>
    <w:rsid w:val="00676FB7"/>
    <w:rsid w:val="006775F4"/>
    <w:rsid w:val="00677691"/>
    <w:rsid w:val="006777A6"/>
    <w:rsid w:val="00677AF4"/>
    <w:rsid w:val="00677FB0"/>
    <w:rsid w:val="00680719"/>
    <w:rsid w:val="00681F60"/>
    <w:rsid w:val="006821EB"/>
    <w:rsid w:val="00682F88"/>
    <w:rsid w:val="00686829"/>
    <w:rsid w:val="00686866"/>
    <w:rsid w:val="0069024D"/>
    <w:rsid w:val="00691FA5"/>
    <w:rsid w:val="006923F6"/>
    <w:rsid w:val="0069323F"/>
    <w:rsid w:val="00694004"/>
    <w:rsid w:val="00694C52"/>
    <w:rsid w:val="00697070"/>
    <w:rsid w:val="00697348"/>
    <w:rsid w:val="006A0F63"/>
    <w:rsid w:val="006A18B6"/>
    <w:rsid w:val="006A509B"/>
    <w:rsid w:val="006A7E37"/>
    <w:rsid w:val="006B0D83"/>
    <w:rsid w:val="006B1436"/>
    <w:rsid w:val="006B1A85"/>
    <w:rsid w:val="006B1BFF"/>
    <w:rsid w:val="006B56BA"/>
    <w:rsid w:val="006B5F04"/>
    <w:rsid w:val="006B6EDD"/>
    <w:rsid w:val="006B72B5"/>
    <w:rsid w:val="006C1361"/>
    <w:rsid w:val="006C34BE"/>
    <w:rsid w:val="006C49B3"/>
    <w:rsid w:val="006C7AD4"/>
    <w:rsid w:val="006D7DEE"/>
    <w:rsid w:val="006E08BF"/>
    <w:rsid w:val="006E215A"/>
    <w:rsid w:val="006E3758"/>
    <w:rsid w:val="006E612F"/>
    <w:rsid w:val="006E628C"/>
    <w:rsid w:val="006E7E8E"/>
    <w:rsid w:val="006F23D5"/>
    <w:rsid w:val="006F32FF"/>
    <w:rsid w:val="006F5758"/>
    <w:rsid w:val="006F587C"/>
    <w:rsid w:val="006F636F"/>
    <w:rsid w:val="006F73F2"/>
    <w:rsid w:val="007023D5"/>
    <w:rsid w:val="007102EA"/>
    <w:rsid w:val="007137F7"/>
    <w:rsid w:val="00714E61"/>
    <w:rsid w:val="00715D79"/>
    <w:rsid w:val="00721153"/>
    <w:rsid w:val="00721D91"/>
    <w:rsid w:val="00721F58"/>
    <w:rsid w:val="00722C7D"/>
    <w:rsid w:val="0072530D"/>
    <w:rsid w:val="007312D3"/>
    <w:rsid w:val="007326DE"/>
    <w:rsid w:val="00732CD4"/>
    <w:rsid w:val="007348BD"/>
    <w:rsid w:val="00742D4D"/>
    <w:rsid w:val="007464AC"/>
    <w:rsid w:val="00746F4E"/>
    <w:rsid w:val="00750BCD"/>
    <w:rsid w:val="00751437"/>
    <w:rsid w:val="007572FB"/>
    <w:rsid w:val="00762CD6"/>
    <w:rsid w:val="00763F05"/>
    <w:rsid w:val="00764611"/>
    <w:rsid w:val="00767D56"/>
    <w:rsid w:val="00770A4C"/>
    <w:rsid w:val="00770F75"/>
    <w:rsid w:val="00773D08"/>
    <w:rsid w:val="007752BD"/>
    <w:rsid w:val="007755B2"/>
    <w:rsid w:val="007768B4"/>
    <w:rsid w:val="007775B9"/>
    <w:rsid w:val="00777BE0"/>
    <w:rsid w:val="00777F56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23BE"/>
    <w:rsid w:val="00792BCB"/>
    <w:rsid w:val="00793FA1"/>
    <w:rsid w:val="00793FE6"/>
    <w:rsid w:val="00795EFF"/>
    <w:rsid w:val="007A6918"/>
    <w:rsid w:val="007A7762"/>
    <w:rsid w:val="007A7948"/>
    <w:rsid w:val="007B09D4"/>
    <w:rsid w:val="007B19B2"/>
    <w:rsid w:val="007B3E23"/>
    <w:rsid w:val="007C0CB4"/>
    <w:rsid w:val="007C3FA9"/>
    <w:rsid w:val="007C4DBF"/>
    <w:rsid w:val="007D209C"/>
    <w:rsid w:val="007D6CC5"/>
    <w:rsid w:val="007D7457"/>
    <w:rsid w:val="007D768A"/>
    <w:rsid w:val="007D7B4B"/>
    <w:rsid w:val="007E04CD"/>
    <w:rsid w:val="007E11F9"/>
    <w:rsid w:val="007E1742"/>
    <w:rsid w:val="007E1F5A"/>
    <w:rsid w:val="007E3D47"/>
    <w:rsid w:val="007E4183"/>
    <w:rsid w:val="007E4A3A"/>
    <w:rsid w:val="007E570E"/>
    <w:rsid w:val="007E707A"/>
    <w:rsid w:val="007E76DC"/>
    <w:rsid w:val="007F12E5"/>
    <w:rsid w:val="007F3801"/>
    <w:rsid w:val="007F3EBD"/>
    <w:rsid w:val="007F6681"/>
    <w:rsid w:val="00800C1A"/>
    <w:rsid w:val="00800D8F"/>
    <w:rsid w:val="00801A9C"/>
    <w:rsid w:val="00801E9D"/>
    <w:rsid w:val="008030E1"/>
    <w:rsid w:val="00805124"/>
    <w:rsid w:val="008055F7"/>
    <w:rsid w:val="00805AB3"/>
    <w:rsid w:val="008115D0"/>
    <w:rsid w:val="00811982"/>
    <w:rsid w:val="00815A9F"/>
    <w:rsid w:val="00817198"/>
    <w:rsid w:val="008242CA"/>
    <w:rsid w:val="008246B2"/>
    <w:rsid w:val="00827F43"/>
    <w:rsid w:val="0083059D"/>
    <w:rsid w:val="0083099F"/>
    <w:rsid w:val="008334C6"/>
    <w:rsid w:val="00833808"/>
    <w:rsid w:val="00833DF6"/>
    <w:rsid w:val="008346CB"/>
    <w:rsid w:val="00834D31"/>
    <w:rsid w:val="008368CF"/>
    <w:rsid w:val="00837682"/>
    <w:rsid w:val="008425CD"/>
    <w:rsid w:val="008449D6"/>
    <w:rsid w:val="00851DC2"/>
    <w:rsid w:val="00852571"/>
    <w:rsid w:val="00854B8A"/>
    <w:rsid w:val="00854FBF"/>
    <w:rsid w:val="0085507B"/>
    <w:rsid w:val="008551DE"/>
    <w:rsid w:val="00855709"/>
    <w:rsid w:val="00855E82"/>
    <w:rsid w:val="00861983"/>
    <w:rsid w:val="00862CFC"/>
    <w:rsid w:val="0086338C"/>
    <w:rsid w:val="008636A9"/>
    <w:rsid w:val="00865474"/>
    <w:rsid w:val="008706F9"/>
    <w:rsid w:val="0087301E"/>
    <w:rsid w:val="0087597D"/>
    <w:rsid w:val="00876FC2"/>
    <w:rsid w:val="0087746F"/>
    <w:rsid w:val="00880043"/>
    <w:rsid w:val="00880DFB"/>
    <w:rsid w:val="0088219F"/>
    <w:rsid w:val="00886CEB"/>
    <w:rsid w:val="0088717A"/>
    <w:rsid w:val="00890152"/>
    <w:rsid w:val="00893D7E"/>
    <w:rsid w:val="008A3637"/>
    <w:rsid w:val="008A519C"/>
    <w:rsid w:val="008B572F"/>
    <w:rsid w:val="008B74C7"/>
    <w:rsid w:val="008C562A"/>
    <w:rsid w:val="008C5D87"/>
    <w:rsid w:val="008C7050"/>
    <w:rsid w:val="008C7295"/>
    <w:rsid w:val="008D02B8"/>
    <w:rsid w:val="008D10D8"/>
    <w:rsid w:val="008D1931"/>
    <w:rsid w:val="008D416B"/>
    <w:rsid w:val="008D6648"/>
    <w:rsid w:val="008D6D48"/>
    <w:rsid w:val="008D7CCF"/>
    <w:rsid w:val="008E41BC"/>
    <w:rsid w:val="008E595B"/>
    <w:rsid w:val="008E671D"/>
    <w:rsid w:val="008E6F60"/>
    <w:rsid w:val="008E72B4"/>
    <w:rsid w:val="008F332C"/>
    <w:rsid w:val="008F44C4"/>
    <w:rsid w:val="008F48ED"/>
    <w:rsid w:val="008F61D3"/>
    <w:rsid w:val="0090009C"/>
    <w:rsid w:val="00901483"/>
    <w:rsid w:val="00901823"/>
    <w:rsid w:val="00904E9E"/>
    <w:rsid w:val="00906759"/>
    <w:rsid w:val="009073AF"/>
    <w:rsid w:val="00907C0A"/>
    <w:rsid w:val="00907C44"/>
    <w:rsid w:val="00912C64"/>
    <w:rsid w:val="009131AA"/>
    <w:rsid w:val="00913B90"/>
    <w:rsid w:val="00915818"/>
    <w:rsid w:val="00915967"/>
    <w:rsid w:val="00922EA7"/>
    <w:rsid w:val="00922FAD"/>
    <w:rsid w:val="009278C1"/>
    <w:rsid w:val="00932A28"/>
    <w:rsid w:val="00937566"/>
    <w:rsid w:val="009412A3"/>
    <w:rsid w:val="009434CB"/>
    <w:rsid w:val="00943827"/>
    <w:rsid w:val="00944A9F"/>
    <w:rsid w:val="009457F6"/>
    <w:rsid w:val="009462F3"/>
    <w:rsid w:val="00952774"/>
    <w:rsid w:val="00952B58"/>
    <w:rsid w:val="0096091D"/>
    <w:rsid w:val="00961E10"/>
    <w:rsid w:val="009631D5"/>
    <w:rsid w:val="00963C1A"/>
    <w:rsid w:val="009709E9"/>
    <w:rsid w:val="009711FE"/>
    <w:rsid w:val="00973E05"/>
    <w:rsid w:val="009745CA"/>
    <w:rsid w:val="009748BD"/>
    <w:rsid w:val="00975147"/>
    <w:rsid w:val="00976AE0"/>
    <w:rsid w:val="009816EA"/>
    <w:rsid w:val="009817AE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92470"/>
    <w:rsid w:val="0099493F"/>
    <w:rsid w:val="009A0F86"/>
    <w:rsid w:val="009A118B"/>
    <w:rsid w:val="009A1896"/>
    <w:rsid w:val="009A1A3C"/>
    <w:rsid w:val="009A1CA9"/>
    <w:rsid w:val="009A4C2B"/>
    <w:rsid w:val="009A53D5"/>
    <w:rsid w:val="009A65A0"/>
    <w:rsid w:val="009A7B32"/>
    <w:rsid w:val="009B12EC"/>
    <w:rsid w:val="009B14A8"/>
    <w:rsid w:val="009B18D2"/>
    <w:rsid w:val="009B1FD6"/>
    <w:rsid w:val="009B3DE8"/>
    <w:rsid w:val="009C37C7"/>
    <w:rsid w:val="009C46B1"/>
    <w:rsid w:val="009C507B"/>
    <w:rsid w:val="009C6D6D"/>
    <w:rsid w:val="009D317F"/>
    <w:rsid w:val="009D3D26"/>
    <w:rsid w:val="009D7A16"/>
    <w:rsid w:val="009E06EC"/>
    <w:rsid w:val="009E19C1"/>
    <w:rsid w:val="009E35FE"/>
    <w:rsid w:val="009E4970"/>
    <w:rsid w:val="009E5FB3"/>
    <w:rsid w:val="009E75CF"/>
    <w:rsid w:val="009F0897"/>
    <w:rsid w:val="009F1244"/>
    <w:rsid w:val="009F1BDE"/>
    <w:rsid w:val="009F2417"/>
    <w:rsid w:val="009F2A0E"/>
    <w:rsid w:val="009F35A9"/>
    <w:rsid w:val="009F4EBF"/>
    <w:rsid w:val="009F59EC"/>
    <w:rsid w:val="009F6092"/>
    <w:rsid w:val="009F712D"/>
    <w:rsid w:val="00A00491"/>
    <w:rsid w:val="00A01840"/>
    <w:rsid w:val="00A04F73"/>
    <w:rsid w:val="00A04F83"/>
    <w:rsid w:val="00A068CD"/>
    <w:rsid w:val="00A10ACF"/>
    <w:rsid w:val="00A11874"/>
    <w:rsid w:val="00A12090"/>
    <w:rsid w:val="00A132D8"/>
    <w:rsid w:val="00A14337"/>
    <w:rsid w:val="00A150E3"/>
    <w:rsid w:val="00A157AE"/>
    <w:rsid w:val="00A169F4"/>
    <w:rsid w:val="00A16A85"/>
    <w:rsid w:val="00A1769A"/>
    <w:rsid w:val="00A17BC0"/>
    <w:rsid w:val="00A21826"/>
    <w:rsid w:val="00A2286A"/>
    <w:rsid w:val="00A22AA1"/>
    <w:rsid w:val="00A249EA"/>
    <w:rsid w:val="00A2634B"/>
    <w:rsid w:val="00A27D28"/>
    <w:rsid w:val="00A27ED7"/>
    <w:rsid w:val="00A32BD4"/>
    <w:rsid w:val="00A35213"/>
    <w:rsid w:val="00A36745"/>
    <w:rsid w:val="00A36EE4"/>
    <w:rsid w:val="00A4299E"/>
    <w:rsid w:val="00A44C47"/>
    <w:rsid w:val="00A50236"/>
    <w:rsid w:val="00A5249A"/>
    <w:rsid w:val="00A541D8"/>
    <w:rsid w:val="00A54F42"/>
    <w:rsid w:val="00A55C51"/>
    <w:rsid w:val="00A571BF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A7E"/>
    <w:rsid w:val="00A679C7"/>
    <w:rsid w:val="00A70D58"/>
    <w:rsid w:val="00A735F3"/>
    <w:rsid w:val="00A73B5B"/>
    <w:rsid w:val="00A74FE3"/>
    <w:rsid w:val="00A75617"/>
    <w:rsid w:val="00A7662A"/>
    <w:rsid w:val="00A7693A"/>
    <w:rsid w:val="00A800A4"/>
    <w:rsid w:val="00A814AA"/>
    <w:rsid w:val="00A824F9"/>
    <w:rsid w:val="00A85816"/>
    <w:rsid w:val="00A91736"/>
    <w:rsid w:val="00A925D7"/>
    <w:rsid w:val="00A93400"/>
    <w:rsid w:val="00A93976"/>
    <w:rsid w:val="00A93A93"/>
    <w:rsid w:val="00A940FB"/>
    <w:rsid w:val="00A944E1"/>
    <w:rsid w:val="00A9540E"/>
    <w:rsid w:val="00A9725B"/>
    <w:rsid w:val="00A97E40"/>
    <w:rsid w:val="00AA1B44"/>
    <w:rsid w:val="00AA1BFE"/>
    <w:rsid w:val="00AA30C6"/>
    <w:rsid w:val="00AA320C"/>
    <w:rsid w:val="00AA3A93"/>
    <w:rsid w:val="00AA3EC4"/>
    <w:rsid w:val="00AA47D4"/>
    <w:rsid w:val="00AA5947"/>
    <w:rsid w:val="00AA759F"/>
    <w:rsid w:val="00AA7C82"/>
    <w:rsid w:val="00AB24F4"/>
    <w:rsid w:val="00AB4CC4"/>
    <w:rsid w:val="00AB58BF"/>
    <w:rsid w:val="00AB7BD0"/>
    <w:rsid w:val="00AC0951"/>
    <w:rsid w:val="00AC279D"/>
    <w:rsid w:val="00AC28E1"/>
    <w:rsid w:val="00AC36E3"/>
    <w:rsid w:val="00AC3DA6"/>
    <w:rsid w:val="00AC4FAF"/>
    <w:rsid w:val="00AC553F"/>
    <w:rsid w:val="00AC57DF"/>
    <w:rsid w:val="00AC6605"/>
    <w:rsid w:val="00AC7BDF"/>
    <w:rsid w:val="00AD2283"/>
    <w:rsid w:val="00AD77CD"/>
    <w:rsid w:val="00AD7E1C"/>
    <w:rsid w:val="00AE0ADC"/>
    <w:rsid w:val="00AE0E01"/>
    <w:rsid w:val="00AE28AA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17F0"/>
    <w:rsid w:val="00B01CBF"/>
    <w:rsid w:val="00B039A1"/>
    <w:rsid w:val="00B03CB7"/>
    <w:rsid w:val="00B044F6"/>
    <w:rsid w:val="00B05EE8"/>
    <w:rsid w:val="00B07049"/>
    <w:rsid w:val="00B107A4"/>
    <w:rsid w:val="00B14876"/>
    <w:rsid w:val="00B217D4"/>
    <w:rsid w:val="00B21E94"/>
    <w:rsid w:val="00B23A8C"/>
    <w:rsid w:val="00B26EB9"/>
    <w:rsid w:val="00B31F3D"/>
    <w:rsid w:val="00B33174"/>
    <w:rsid w:val="00B366A7"/>
    <w:rsid w:val="00B3794B"/>
    <w:rsid w:val="00B401F0"/>
    <w:rsid w:val="00B40BA6"/>
    <w:rsid w:val="00B42C9B"/>
    <w:rsid w:val="00B43FB2"/>
    <w:rsid w:val="00B44532"/>
    <w:rsid w:val="00B44BF2"/>
    <w:rsid w:val="00B458E2"/>
    <w:rsid w:val="00B45E24"/>
    <w:rsid w:val="00B47BF6"/>
    <w:rsid w:val="00B52C2D"/>
    <w:rsid w:val="00B536FA"/>
    <w:rsid w:val="00B5406F"/>
    <w:rsid w:val="00B56550"/>
    <w:rsid w:val="00B573BD"/>
    <w:rsid w:val="00B57C4A"/>
    <w:rsid w:val="00B60346"/>
    <w:rsid w:val="00B61DA2"/>
    <w:rsid w:val="00B63DE8"/>
    <w:rsid w:val="00B65021"/>
    <w:rsid w:val="00B65B6C"/>
    <w:rsid w:val="00B66015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BF4"/>
    <w:rsid w:val="00B925F0"/>
    <w:rsid w:val="00B933B1"/>
    <w:rsid w:val="00B9397F"/>
    <w:rsid w:val="00B93A35"/>
    <w:rsid w:val="00B94D61"/>
    <w:rsid w:val="00B96B4C"/>
    <w:rsid w:val="00B96BEF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72F3"/>
    <w:rsid w:val="00BD073A"/>
    <w:rsid w:val="00BD136A"/>
    <w:rsid w:val="00BD54F8"/>
    <w:rsid w:val="00BD5DD2"/>
    <w:rsid w:val="00BD5EB4"/>
    <w:rsid w:val="00BD73CF"/>
    <w:rsid w:val="00BE025A"/>
    <w:rsid w:val="00BE1F1B"/>
    <w:rsid w:val="00BE361E"/>
    <w:rsid w:val="00BE596A"/>
    <w:rsid w:val="00BE5A28"/>
    <w:rsid w:val="00BE62AB"/>
    <w:rsid w:val="00BF0386"/>
    <w:rsid w:val="00BF5C89"/>
    <w:rsid w:val="00BF62DE"/>
    <w:rsid w:val="00C0009B"/>
    <w:rsid w:val="00C009E8"/>
    <w:rsid w:val="00C00CFA"/>
    <w:rsid w:val="00C025CE"/>
    <w:rsid w:val="00C02A50"/>
    <w:rsid w:val="00C05406"/>
    <w:rsid w:val="00C05708"/>
    <w:rsid w:val="00C06BC8"/>
    <w:rsid w:val="00C12DD8"/>
    <w:rsid w:val="00C15422"/>
    <w:rsid w:val="00C1568B"/>
    <w:rsid w:val="00C158C6"/>
    <w:rsid w:val="00C20BEA"/>
    <w:rsid w:val="00C2552C"/>
    <w:rsid w:val="00C255BD"/>
    <w:rsid w:val="00C30003"/>
    <w:rsid w:val="00C3104B"/>
    <w:rsid w:val="00C313FD"/>
    <w:rsid w:val="00C32175"/>
    <w:rsid w:val="00C341E6"/>
    <w:rsid w:val="00C35619"/>
    <w:rsid w:val="00C357F4"/>
    <w:rsid w:val="00C379A1"/>
    <w:rsid w:val="00C41730"/>
    <w:rsid w:val="00C42894"/>
    <w:rsid w:val="00C44A6E"/>
    <w:rsid w:val="00C45E54"/>
    <w:rsid w:val="00C46AA2"/>
    <w:rsid w:val="00C5156A"/>
    <w:rsid w:val="00C5337F"/>
    <w:rsid w:val="00C53A7A"/>
    <w:rsid w:val="00C53E66"/>
    <w:rsid w:val="00C54399"/>
    <w:rsid w:val="00C54BAD"/>
    <w:rsid w:val="00C55271"/>
    <w:rsid w:val="00C5533A"/>
    <w:rsid w:val="00C56017"/>
    <w:rsid w:val="00C57549"/>
    <w:rsid w:val="00C57C53"/>
    <w:rsid w:val="00C612F3"/>
    <w:rsid w:val="00C6175C"/>
    <w:rsid w:val="00C67040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3FD7"/>
    <w:rsid w:val="00C846B6"/>
    <w:rsid w:val="00C84D36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A1B83"/>
    <w:rsid w:val="00CA4EC5"/>
    <w:rsid w:val="00CA734C"/>
    <w:rsid w:val="00CB0539"/>
    <w:rsid w:val="00CB0B4B"/>
    <w:rsid w:val="00CB1AD5"/>
    <w:rsid w:val="00CB2879"/>
    <w:rsid w:val="00CB5402"/>
    <w:rsid w:val="00CB798D"/>
    <w:rsid w:val="00CC1808"/>
    <w:rsid w:val="00CC26FD"/>
    <w:rsid w:val="00CC3277"/>
    <w:rsid w:val="00CC36E7"/>
    <w:rsid w:val="00CC7909"/>
    <w:rsid w:val="00CD1FA3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084D"/>
    <w:rsid w:val="00CF26C0"/>
    <w:rsid w:val="00CF48EB"/>
    <w:rsid w:val="00CF50D4"/>
    <w:rsid w:val="00CF6D1F"/>
    <w:rsid w:val="00D00658"/>
    <w:rsid w:val="00D01C78"/>
    <w:rsid w:val="00D0302D"/>
    <w:rsid w:val="00D05460"/>
    <w:rsid w:val="00D0657F"/>
    <w:rsid w:val="00D10D9E"/>
    <w:rsid w:val="00D14EA2"/>
    <w:rsid w:val="00D1566A"/>
    <w:rsid w:val="00D15902"/>
    <w:rsid w:val="00D16369"/>
    <w:rsid w:val="00D17CBC"/>
    <w:rsid w:val="00D17EBA"/>
    <w:rsid w:val="00D21825"/>
    <w:rsid w:val="00D224DA"/>
    <w:rsid w:val="00D22A59"/>
    <w:rsid w:val="00D25778"/>
    <w:rsid w:val="00D2664D"/>
    <w:rsid w:val="00D272C9"/>
    <w:rsid w:val="00D2735B"/>
    <w:rsid w:val="00D30FDD"/>
    <w:rsid w:val="00D338C9"/>
    <w:rsid w:val="00D33921"/>
    <w:rsid w:val="00D351CB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69C8"/>
    <w:rsid w:val="00D47164"/>
    <w:rsid w:val="00D54D86"/>
    <w:rsid w:val="00D56C9C"/>
    <w:rsid w:val="00D56FC4"/>
    <w:rsid w:val="00D57A58"/>
    <w:rsid w:val="00D57C42"/>
    <w:rsid w:val="00D641D2"/>
    <w:rsid w:val="00D641EE"/>
    <w:rsid w:val="00D679F7"/>
    <w:rsid w:val="00D70DCC"/>
    <w:rsid w:val="00D723CE"/>
    <w:rsid w:val="00D73AD7"/>
    <w:rsid w:val="00D77870"/>
    <w:rsid w:val="00D77D5D"/>
    <w:rsid w:val="00D80204"/>
    <w:rsid w:val="00D807A9"/>
    <w:rsid w:val="00D820D2"/>
    <w:rsid w:val="00D8281E"/>
    <w:rsid w:val="00D82858"/>
    <w:rsid w:val="00D82DE2"/>
    <w:rsid w:val="00D85960"/>
    <w:rsid w:val="00D90ACE"/>
    <w:rsid w:val="00D93601"/>
    <w:rsid w:val="00D93B72"/>
    <w:rsid w:val="00D94138"/>
    <w:rsid w:val="00D95CA3"/>
    <w:rsid w:val="00D96B03"/>
    <w:rsid w:val="00D96BEC"/>
    <w:rsid w:val="00D97829"/>
    <w:rsid w:val="00DA5A82"/>
    <w:rsid w:val="00DB152E"/>
    <w:rsid w:val="00DB314B"/>
    <w:rsid w:val="00DB4932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70B2"/>
    <w:rsid w:val="00DC73E3"/>
    <w:rsid w:val="00DC73E8"/>
    <w:rsid w:val="00DC7D1D"/>
    <w:rsid w:val="00DD18AC"/>
    <w:rsid w:val="00DD33B9"/>
    <w:rsid w:val="00DD68FC"/>
    <w:rsid w:val="00DE0178"/>
    <w:rsid w:val="00DE07C5"/>
    <w:rsid w:val="00DE6EC1"/>
    <w:rsid w:val="00DF188B"/>
    <w:rsid w:val="00DF1D0E"/>
    <w:rsid w:val="00DF284A"/>
    <w:rsid w:val="00DF5F1C"/>
    <w:rsid w:val="00DF6822"/>
    <w:rsid w:val="00DF6AD1"/>
    <w:rsid w:val="00E026E4"/>
    <w:rsid w:val="00E03BC1"/>
    <w:rsid w:val="00E03F16"/>
    <w:rsid w:val="00E079E2"/>
    <w:rsid w:val="00E10AAE"/>
    <w:rsid w:val="00E11A2A"/>
    <w:rsid w:val="00E11D94"/>
    <w:rsid w:val="00E12EC5"/>
    <w:rsid w:val="00E15B58"/>
    <w:rsid w:val="00E178DA"/>
    <w:rsid w:val="00E20B6D"/>
    <w:rsid w:val="00E20BA1"/>
    <w:rsid w:val="00E210C7"/>
    <w:rsid w:val="00E211A5"/>
    <w:rsid w:val="00E25799"/>
    <w:rsid w:val="00E2603D"/>
    <w:rsid w:val="00E27B79"/>
    <w:rsid w:val="00E33709"/>
    <w:rsid w:val="00E33F77"/>
    <w:rsid w:val="00E3531F"/>
    <w:rsid w:val="00E353B3"/>
    <w:rsid w:val="00E46C2C"/>
    <w:rsid w:val="00E5062B"/>
    <w:rsid w:val="00E575B5"/>
    <w:rsid w:val="00E6040A"/>
    <w:rsid w:val="00E610D7"/>
    <w:rsid w:val="00E6258B"/>
    <w:rsid w:val="00E63B29"/>
    <w:rsid w:val="00E6424D"/>
    <w:rsid w:val="00E649BD"/>
    <w:rsid w:val="00E66070"/>
    <w:rsid w:val="00E662F3"/>
    <w:rsid w:val="00E72166"/>
    <w:rsid w:val="00E74856"/>
    <w:rsid w:val="00E75E8B"/>
    <w:rsid w:val="00E76ADC"/>
    <w:rsid w:val="00E76E2A"/>
    <w:rsid w:val="00E77287"/>
    <w:rsid w:val="00E820BC"/>
    <w:rsid w:val="00E82B33"/>
    <w:rsid w:val="00E83339"/>
    <w:rsid w:val="00E847C6"/>
    <w:rsid w:val="00E84A29"/>
    <w:rsid w:val="00E854AC"/>
    <w:rsid w:val="00E862B7"/>
    <w:rsid w:val="00E90052"/>
    <w:rsid w:val="00E91885"/>
    <w:rsid w:val="00E9379D"/>
    <w:rsid w:val="00EA3323"/>
    <w:rsid w:val="00EA3BB5"/>
    <w:rsid w:val="00EA4676"/>
    <w:rsid w:val="00EA4CBA"/>
    <w:rsid w:val="00EA5CE1"/>
    <w:rsid w:val="00EA5FA6"/>
    <w:rsid w:val="00EA62B0"/>
    <w:rsid w:val="00EA63F9"/>
    <w:rsid w:val="00EA7B22"/>
    <w:rsid w:val="00EB0F8B"/>
    <w:rsid w:val="00EB2CDE"/>
    <w:rsid w:val="00EB333F"/>
    <w:rsid w:val="00EB3FA4"/>
    <w:rsid w:val="00EB77F1"/>
    <w:rsid w:val="00EC0483"/>
    <w:rsid w:val="00EC223D"/>
    <w:rsid w:val="00EC2600"/>
    <w:rsid w:val="00EC3816"/>
    <w:rsid w:val="00EC3CDA"/>
    <w:rsid w:val="00EC5EE1"/>
    <w:rsid w:val="00EC7AB4"/>
    <w:rsid w:val="00ED1738"/>
    <w:rsid w:val="00ED3BAB"/>
    <w:rsid w:val="00ED5288"/>
    <w:rsid w:val="00ED633F"/>
    <w:rsid w:val="00ED6828"/>
    <w:rsid w:val="00ED6DE6"/>
    <w:rsid w:val="00EE06FF"/>
    <w:rsid w:val="00EE1385"/>
    <w:rsid w:val="00EE22B5"/>
    <w:rsid w:val="00EE2EE8"/>
    <w:rsid w:val="00EE5D1C"/>
    <w:rsid w:val="00EE5F0D"/>
    <w:rsid w:val="00EE6F9F"/>
    <w:rsid w:val="00EF1344"/>
    <w:rsid w:val="00EF16FC"/>
    <w:rsid w:val="00EF3387"/>
    <w:rsid w:val="00EF494A"/>
    <w:rsid w:val="00EF5692"/>
    <w:rsid w:val="00EF71AD"/>
    <w:rsid w:val="00EF74EE"/>
    <w:rsid w:val="00EF77B2"/>
    <w:rsid w:val="00EF7AC8"/>
    <w:rsid w:val="00F00C14"/>
    <w:rsid w:val="00F05513"/>
    <w:rsid w:val="00F11C8E"/>
    <w:rsid w:val="00F1281D"/>
    <w:rsid w:val="00F12D1F"/>
    <w:rsid w:val="00F1320F"/>
    <w:rsid w:val="00F13437"/>
    <w:rsid w:val="00F1344D"/>
    <w:rsid w:val="00F1631C"/>
    <w:rsid w:val="00F20676"/>
    <w:rsid w:val="00F21FC2"/>
    <w:rsid w:val="00F222C1"/>
    <w:rsid w:val="00F23F6A"/>
    <w:rsid w:val="00F24D99"/>
    <w:rsid w:val="00F25509"/>
    <w:rsid w:val="00F25ACC"/>
    <w:rsid w:val="00F26544"/>
    <w:rsid w:val="00F30253"/>
    <w:rsid w:val="00F30F44"/>
    <w:rsid w:val="00F33268"/>
    <w:rsid w:val="00F35935"/>
    <w:rsid w:val="00F35952"/>
    <w:rsid w:val="00F37009"/>
    <w:rsid w:val="00F4309C"/>
    <w:rsid w:val="00F43DEC"/>
    <w:rsid w:val="00F44698"/>
    <w:rsid w:val="00F457AF"/>
    <w:rsid w:val="00F45ACA"/>
    <w:rsid w:val="00F45FDA"/>
    <w:rsid w:val="00F46B14"/>
    <w:rsid w:val="00F46C66"/>
    <w:rsid w:val="00F47220"/>
    <w:rsid w:val="00F50563"/>
    <w:rsid w:val="00F51B93"/>
    <w:rsid w:val="00F51CDF"/>
    <w:rsid w:val="00F5338A"/>
    <w:rsid w:val="00F56DD6"/>
    <w:rsid w:val="00F61F24"/>
    <w:rsid w:val="00F64389"/>
    <w:rsid w:val="00F65EF0"/>
    <w:rsid w:val="00F67C30"/>
    <w:rsid w:val="00F704BF"/>
    <w:rsid w:val="00F742B9"/>
    <w:rsid w:val="00F7430B"/>
    <w:rsid w:val="00F7541D"/>
    <w:rsid w:val="00F766EF"/>
    <w:rsid w:val="00F771C8"/>
    <w:rsid w:val="00F804A8"/>
    <w:rsid w:val="00F833CD"/>
    <w:rsid w:val="00F84563"/>
    <w:rsid w:val="00F87657"/>
    <w:rsid w:val="00F8773A"/>
    <w:rsid w:val="00F87D09"/>
    <w:rsid w:val="00F9240A"/>
    <w:rsid w:val="00F92B2B"/>
    <w:rsid w:val="00F93055"/>
    <w:rsid w:val="00F943AF"/>
    <w:rsid w:val="00F94652"/>
    <w:rsid w:val="00F95C65"/>
    <w:rsid w:val="00F9666C"/>
    <w:rsid w:val="00F968E9"/>
    <w:rsid w:val="00F97A2B"/>
    <w:rsid w:val="00FA16C8"/>
    <w:rsid w:val="00FA3422"/>
    <w:rsid w:val="00FA3795"/>
    <w:rsid w:val="00FA43F4"/>
    <w:rsid w:val="00FA4B32"/>
    <w:rsid w:val="00FA6B07"/>
    <w:rsid w:val="00FB0EF2"/>
    <w:rsid w:val="00FB2E62"/>
    <w:rsid w:val="00FB3E18"/>
    <w:rsid w:val="00FB52DC"/>
    <w:rsid w:val="00FB6018"/>
    <w:rsid w:val="00FC3CD5"/>
    <w:rsid w:val="00FC4508"/>
    <w:rsid w:val="00FC6970"/>
    <w:rsid w:val="00FC6BC0"/>
    <w:rsid w:val="00FC786D"/>
    <w:rsid w:val="00FC788A"/>
    <w:rsid w:val="00FD0850"/>
    <w:rsid w:val="00FD0A66"/>
    <w:rsid w:val="00FD4292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10</cp:revision>
  <dcterms:created xsi:type="dcterms:W3CDTF">2023-11-02T23:10:00Z</dcterms:created>
  <dcterms:modified xsi:type="dcterms:W3CDTF">2023-11-03T00:59:00Z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